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9D" w:rsidRPr="009F0312" w:rsidRDefault="007C6B9D" w:rsidP="007C6B9D">
      <w:pPr>
        <w:jc w:val="right"/>
        <w:rPr>
          <w:rFonts w:eastAsia="Calibri"/>
        </w:rPr>
      </w:pPr>
      <w:r w:rsidRPr="009F0312">
        <w:rPr>
          <w:rFonts w:eastAsia="Calibri"/>
        </w:rPr>
        <w:t>УТВЕРЖДЕНА</w:t>
      </w:r>
    </w:p>
    <w:p w:rsidR="007C6B9D" w:rsidRPr="009F0312" w:rsidRDefault="007C6B9D" w:rsidP="007C6B9D">
      <w:pPr>
        <w:autoSpaceDE w:val="0"/>
        <w:autoSpaceDN w:val="0"/>
        <w:ind w:left="72"/>
        <w:jc w:val="right"/>
        <w:rPr>
          <w:rFonts w:eastAsia="Calibri"/>
        </w:rPr>
      </w:pPr>
      <w:r w:rsidRPr="009F0312">
        <w:rPr>
          <w:rFonts w:eastAsia="Calibri"/>
        </w:rPr>
        <w:t xml:space="preserve">                                        Решением Правления </w:t>
      </w:r>
      <w:proofErr w:type="spellStart"/>
      <w:r w:rsidRPr="009F0312">
        <w:rPr>
          <w:rFonts w:eastAsia="Calibri"/>
        </w:rPr>
        <w:t>МоАП</w:t>
      </w:r>
      <w:proofErr w:type="spellEnd"/>
      <w:r w:rsidRPr="009F0312">
        <w:rPr>
          <w:rFonts w:eastAsia="Calibri"/>
        </w:rPr>
        <w:t xml:space="preserve"> </w:t>
      </w:r>
    </w:p>
    <w:p w:rsidR="007C6B9D" w:rsidRPr="009F0312" w:rsidRDefault="007C6B9D" w:rsidP="007C6B9D">
      <w:pPr>
        <w:jc w:val="right"/>
        <w:rPr>
          <w:rFonts w:eastAsia="Calibri"/>
        </w:rPr>
      </w:pPr>
      <w:r w:rsidRPr="009F0312">
        <w:rPr>
          <w:rFonts w:eastAsia="Calibri"/>
        </w:rPr>
        <w:t>Протокол № 1</w:t>
      </w:r>
      <w:r>
        <w:rPr>
          <w:rFonts w:eastAsia="Calibri"/>
        </w:rPr>
        <w:t xml:space="preserve">90 </w:t>
      </w:r>
      <w:r w:rsidRPr="009F0312">
        <w:rPr>
          <w:rFonts w:eastAsia="Calibri"/>
        </w:rPr>
        <w:t>от «2</w:t>
      </w:r>
      <w:r>
        <w:rPr>
          <w:rFonts w:eastAsia="Calibri"/>
        </w:rPr>
        <w:t>7</w:t>
      </w:r>
      <w:r w:rsidRPr="009F0312">
        <w:rPr>
          <w:rFonts w:eastAsia="Calibri"/>
        </w:rPr>
        <w:t xml:space="preserve">» </w:t>
      </w:r>
      <w:r>
        <w:rPr>
          <w:rFonts w:eastAsia="Calibri"/>
        </w:rPr>
        <w:t>марта</w:t>
      </w:r>
      <w:r w:rsidRPr="009F0312">
        <w:rPr>
          <w:rFonts w:eastAsia="Calibri"/>
        </w:rPr>
        <w:t xml:space="preserve"> 20</w:t>
      </w:r>
      <w:r>
        <w:rPr>
          <w:rFonts w:eastAsia="Calibri"/>
        </w:rPr>
        <w:t>13</w:t>
      </w:r>
      <w:r w:rsidRPr="009F0312">
        <w:rPr>
          <w:rFonts w:eastAsia="Calibri"/>
        </w:rPr>
        <w:t xml:space="preserve">г </w:t>
      </w:r>
    </w:p>
    <w:p w:rsidR="007C6B9D" w:rsidRPr="009F0312" w:rsidRDefault="007C6B9D" w:rsidP="007C6B9D">
      <w:pPr>
        <w:rPr>
          <w:rFonts w:eastAsia="Calibri"/>
        </w:rPr>
      </w:pPr>
    </w:p>
    <w:p w:rsidR="007C6B9D" w:rsidRPr="009F0312" w:rsidRDefault="007C6B9D" w:rsidP="007C6B9D">
      <w:pPr>
        <w:jc w:val="center"/>
        <w:rPr>
          <w:rFonts w:eastAsia="Calibri"/>
          <w:b/>
          <w:bCs/>
        </w:rPr>
      </w:pPr>
      <w:r w:rsidRPr="009F0312">
        <w:rPr>
          <w:rFonts w:eastAsia="Calibri"/>
          <w:b/>
          <w:bCs/>
        </w:rPr>
        <w:t>ПРОГРАММА № ПК-18-003-20</w:t>
      </w:r>
      <w:r>
        <w:rPr>
          <w:rFonts w:eastAsia="Calibri"/>
          <w:b/>
          <w:bCs/>
        </w:rPr>
        <w:t>13</w:t>
      </w:r>
    </w:p>
    <w:p w:rsidR="007C6B9D" w:rsidRPr="009F0312" w:rsidRDefault="007C6B9D" w:rsidP="007C6B9D">
      <w:pPr>
        <w:jc w:val="center"/>
        <w:rPr>
          <w:rFonts w:eastAsia="Calibri"/>
        </w:rPr>
      </w:pPr>
      <w:proofErr w:type="gramStart"/>
      <w:r w:rsidRPr="009F0312">
        <w:rPr>
          <w:rFonts w:eastAsia="Calibri"/>
        </w:rPr>
        <w:t>повышения</w:t>
      </w:r>
      <w:proofErr w:type="gramEnd"/>
      <w:r w:rsidRPr="009F0312">
        <w:rPr>
          <w:rFonts w:eastAsia="Calibri"/>
        </w:rPr>
        <w:t xml:space="preserve"> квалификации аудиторов  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7C6B9D" w:rsidRPr="009F0312" w:rsidRDefault="007C6B9D" w:rsidP="007C6B9D">
      <w:pPr>
        <w:autoSpaceDE w:val="0"/>
        <w:autoSpaceDN w:val="0"/>
        <w:ind w:left="142"/>
        <w:jc w:val="center"/>
        <w:rPr>
          <w:rFonts w:ascii="Calibri" w:eastAsia="TimesNewRomanPS-BoldMT" w:hAnsi="Calibri" w:cs="Calibri"/>
          <w:b/>
          <w:bCs/>
        </w:rPr>
      </w:pPr>
      <w:r w:rsidRPr="009F0312">
        <w:rPr>
          <w:rFonts w:ascii="TimesNewRomanPS-BoldMT" w:eastAsia="Calibri" w:hAnsi="TimesNewRomanPS-BoldMT" w:cs="Calibri"/>
          <w:b/>
          <w:bCs/>
        </w:rPr>
        <w:t xml:space="preserve">«Противодействие коррупции (в </w:t>
      </w:r>
      <w:proofErr w:type="spellStart"/>
      <w:r w:rsidRPr="009F0312">
        <w:rPr>
          <w:rFonts w:ascii="TimesNewRomanPS-BoldMT" w:eastAsia="Calibri" w:hAnsi="TimesNewRomanPS-BoldMT" w:cs="Calibri"/>
          <w:b/>
          <w:bCs/>
        </w:rPr>
        <w:t>т.ч</w:t>
      </w:r>
      <w:proofErr w:type="spellEnd"/>
      <w:r w:rsidRPr="009F0312">
        <w:rPr>
          <w:rFonts w:ascii="TimesNewRomanPS-BoldMT" w:eastAsia="Calibri" w:hAnsi="TimesNewRomanPS-BoldMT" w:cs="Calibri"/>
          <w:b/>
          <w:bCs/>
        </w:rPr>
        <w:t>. подкупе иностранных должностных лиц при пров</w:t>
      </w:r>
      <w:r w:rsidRPr="009F0312">
        <w:rPr>
          <w:rFonts w:ascii="TimesNewRomanPS-BoldMT" w:eastAsia="Calibri" w:hAnsi="TimesNewRomanPS-BoldMT" w:cs="Calibri"/>
          <w:b/>
          <w:bCs/>
        </w:rPr>
        <w:t>е</w:t>
      </w:r>
      <w:r w:rsidRPr="009F0312">
        <w:rPr>
          <w:rFonts w:ascii="TimesNewRomanPS-BoldMT" w:eastAsia="Calibri" w:hAnsi="TimesNewRomanPS-BoldMT" w:cs="Calibri"/>
          <w:b/>
          <w:bCs/>
        </w:rPr>
        <w:t>дении международных коммерческих сделок) в ходе аудиторской деятель</w:t>
      </w:r>
      <w:r w:rsidRPr="009F0312">
        <w:rPr>
          <w:rFonts w:ascii="Calibri" w:eastAsia="TimesNewRomanPS-BoldMT" w:hAnsi="Calibri" w:cs="Calibri"/>
          <w:b/>
          <w:bCs/>
        </w:rPr>
        <w:t>-</w:t>
      </w:r>
    </w:p>
    <w:p w:rsidR="007C6B9D" w:rsidRPr="009F0312" w:rsidRDefault="007C6B9D" w:rsidP="007C6B9D">
      <w:pPr>
        <w:autoSpaceDE w:val="0"/>
        <w:autoSpaceDN w:val="0"/>
        <w:ind w:left="142"/>
        <w:jc w:val="center"/>
        <w:rPr>
          <w:rFonts w:eastAsia="Calibri"/>
          <w:color w:val="000000"/>
        </w:rPr>
      </w:pPr>
      <w:proofErr w:type="spellStart"/>
      <w:proofErr w:type="gramStart"/>
      <w:r w:rsidRPr="009F0312">
        <w:rPr>
          <w:rFonts w:ascii="TimesNewRomanPS-BoldMT" w:eastAsia="Calibri" w:hAnsi="TimesNewRomanPS-BoldMT" w:cs="Calibri"/>
          <w:b/>
          <w:bCs/>
        </w:rPr>
        <w:t>ности</w:t>
      </w:r>
      <w:proofErr w:type="spellEnd"/>
      <w:proofErr w:type="gramEnd"/>
      <w:r w:rsidRPr="009F0312">
        <w:rPr>
          <w:rFonts w:ascii="TimesNewRomanPS-BoldMT" w:eastAsia="Calibri" w:hAnsi="TimesNewRomanPS-BoldMT" w:cs="Calibri"/>
          <w:b/>
          <w:bCs/>
        </w:rPr>
        <w:t>»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  <w:r w:rsidRPr="009F0312">
        <w:rPr>
          <w:rFonts w:eastAsia="Calibri"/>
          <w:b/>
          <w:bCs/>
          <w:color w:val="000000"/>
        </w:rPr>
        <w:t>Продолжительность обучения</w:t>
      </w:r>
      <w:r w:rsidRPr="009F0312">
        <w:rPr>
          <w:rFonts w:eastAsia="Calibri"/>
          <w:color w:val="000000"/>
        </w:rPr>
        <w:t xml:space="preserve"> – 8 академических часов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  <w:r w:rsidRPr="009F0312">
        <w:rPr>
          <w:rFonts w:eastAsia="Calibri"/>
          <w:b/>
          <w:bCs/>
          <w:color w:val="000000"/>
        </w:rPr>
        <w:t xml:space="preserve">Цель программы – </w:t>
      </w:r>
      <w:r w:rsidRPr="009F0312">
        <w:rPr>
          <w:rFonts w:eastAsia="Calibri"/>
          <w:color w:val="000000"/>
        </w:rPr>
        <w:t>совершенствование навыков выполнения аудиторских процедур, позв</w:t>
      </w:r>
      <w:r w:rsidRPr="009F0312">
        <w:rPr>
          <w:rFonts w:eastAsia="Calibri"/>
          <w:color w:val="000000"/>
        </w:rPr>
        <w:t>о</w:t>
      </w:r>
      <w:r w:rsidRPr="009F0312">
        <w:rPr>
          <w:rFonts w:eastAsia="Calibri"/>
          <w:color w:val="000000"/>
        </w:rPr>
        <w:t xml:space="preserve">ляющих выявлять случаи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</w:t>
      </w:r>
      <w:r w:rsidRPr="009F0312">
        <w:rPr>
          <w:rFonts w:eastAsia="Calibri"/>
          <w:color w:val="000000"/>
        </w:rPr>
        <w:t>о</w:t>
      </w:r>
      <w:r w:rsidRPr="009F0312">
        <w:rPr>
          <w:rFonts w:eastAsia="Calibri"/>
          <w:color w:val="000000"/>
        </w:rPr>
        <w:t>ведении международных коммерческих сделок) или риск их существования.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  <w:r w:rsidRPr="009F0312">
        <w:rPr>
          <w:rFonts w:eastAsia="Calibri"/>
          <w:b/>
          <w:bCs/>
          <w:color w:val="000000"/>
        </w:rPr>
        <w:t>Обязательные вопросы.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  <w:r w:rsidRPr="009F0312">
        <w:rPr>
          <w:rFonts w:eastAsia="Calibri"/>
          <w:b/>
          <w:bCs/>
          <w:color w:val="000000"/>
        </w:rPr>
        <w:t xml:space="preserve">Тема 1. Основы системы противодействия коррупции (в </w:t>
      </w:r>
      <w:proofErr w:type="spellStart"/>
      <w:r w:rsidRPr="009F0312">
        <w:rPr>
          <w:rFonts w:eastAsia="Calibri"/>
          <w:b/>
          <w:bCs/>
          <w:color w:val="000000"/>
        </w:rPr>
        <w:t>т.ч</w:t>
      </w:r>
      <w:proofErr w:type="spellEnd"/>
      <w:r w:rsidRPr="009F0312">
        <w:rPr>
          <w:rFonts w:eastAsia="Calibri"/>
          <w:b/>
          <w:bCs/>
          <w:color w:val="000000"/>
        </w:rPr>
        <w:t xml:space="preserve">. подкупе иностранных должностных лиц при проведении международных коммерческих сделок). 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  <w:r w:rsidRPr="009F0312">
        <w:rPr>
          <w:rFonts w:eastAsia="Calibri"/>
          <w:color w:val="000000"/>
        </w:rPr>
        <w:t xml:space="preserve">Национальный план противодействия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коммерческих сделок). Правовые основы</w:t>
      </w:r>
      <w:r w:rsidRPr="009F0312">
        <w:rPr>
          <w:rFonts w:eastAsia="Calibri"/>
          <w:b/>
          <w:bCs/>
          <w:color w:val="000000"/>
        </w:rPr>
        <w:t xml:space="preserve"> </w:t>
      </w:r>
      <w:r w:rsidRPr="009F0312">
        <w:rPr>
          <w:rFonts w:eastAsia="Calibri"/>
          <w:color w:val="000000"/>
        </w:rPr>
        <w:t>системы бор</w:t>
      </w:r>
      <w:r w:rsidRPr="009F0312">
        <w:rPr>
          <w:rFonts w:eastAsia="Calibri"/>
          <w:color w:val="000000"/>
        </w:rPr>
        <w:t>ь</w:t>
      </w:r>
      <w:r w:rsidRPr="009F0312">
        <w:rPr>
          <w:rFonts w:eastAsia="Calibri"/>
          <w:color w:val="000000"/>
        </w:rPr>
        <w:t xml:space="preserve">бы с коррупцией: Конвенция ООН против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</w:t>
      </w:r>
      <w:r w:rsidRPr="009F0312">
        <w:rPr>
          <w:rFonts w:eastAsia="Calibri"/>
          <w:color w:val="000000"/>
        </w:rPr>
        <w:t>т</w:t>
      </w:r>
      <w:r w:rsidRPr="009F0312">
        <w:rPr>
          <w:rFonts w:eastAsia="Calibri"/>
          <w:color w:val="000000"/>
        </w:rPr>
        <w:t>ных лиц при проведении международных коммерческих сделок), федеральное</w:t>
      </w:r>
      <w:r w:rsidRPr="009F0312">
        <w:rPr>
          <w:rFonts w:eastAsia="Calibri"/>
          <w:b/>
          <w:bCs/>
          <w:color w:val="000000"/>
        </w:rPr>
        <w:t xml:space="preserve"> </w:t>
      </w:r>
      <w:r w:rsidRPr="009F0312">
        <w:rPr>
          <w:rFonts w:eastAsia="Calibri"/>
          <w:color w:val="000000"/>
        </w:rPr>
        <w:t>законодател</w:t>
      </w:r>
      <w:r w:rsidRPr="009F0312">
        <w:rPr>
          <w:rFonts w:eastAsia="Calibri"/>
          <w:color w:val="000000"/>
        </w:rPr>
        <w:t>ь</w:t>
      </w:r>
      <w:r w:rsidRPr="009F0312">
        <w:rPr>
          <w:rFonts w:eastAsia="Calibri"/>
          <w:color w:val="000000"/>
        </w:rPr>
        <w:t>ство, иные нормативные правовые акты.</w:t>
      </w:r>
      <w:r w:rsidRPr="009F0312">
        <w:rPr>
          <w:rFonts w:eastAsia="Calibri"/>
          <w:b/>
          <w:bCs/>
          <w:color w:val="000000"/>
        </w:rPr>
        <w:t xml:space="preserve"> </w:t>
      </w:r>
      <w:r w:rsidRPr="009F0312">
        <w:rPr>
          <w:rFonts w:eastAsia="Calibri"/>
          <w:color w:val="000000"/>
        </w:rPr>
        <w:t xml:space="preserve">Понятия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 xml:space="preserve">. подкупе иностранных должностных лиц при проведении международных коммерческих сделок) и противодействия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коммерческих сделок). Участники системы</w:t>
      </w:r>
      <w:r w:rsidRPr="009F0312">
        <w:rPr>
          <w:rFonts w:eastAsia="Calibri"/>
          <w:b/>
          <w:bCs/>
          <w:color w:val="000000"/>
        </w:rPr>
        <w:t xml:space="preserve"> </w:t>
      </w:r>
      <w:r w:rsidRPr="009F0312">
        <w:rPr>
          <w:rFonts w:eastAsia="Calibri"/>
          <w:color w:val="000000"/>
        </w:rPr>
        <w:t xml:space="preserve">противодействия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</w:t>
      </w:r>
      <w:r w:rsidRPr="009F0312">
        <w:rPr>
          <w:rFonts w:eastAsia="Calibri"/>
          <w:color w:val="000000"/>
        </w:rPr>
        <w:t>о</w:t>
      </w:r>
      <w:r w:rsidRPr="009F0312">
        <w:rPr>
          <w:rFonts w:eastAsia="Calibri"/>
          <w:color w:val="000000"/>
        </w:rPr>
        <w:t>странных должностных лиц при проведении международных коммерческих сделок). Госуда</w:t>
      </w:r>
      <w:r w:rsidRPr="009F0312">
        <w:rPr>
          <w:rFonts w:eastAsia="Calibri"/>
          <w:color w:val="000000"/>
        </w:rPr>
        <w:t>р</w:t>
      </w:r>
      <w:r w:rsidRPr="009F0312">
        <w:rPr>
          <w:rFonts w:eastAsia="Calibri"/>
          <w:color w:val="000000"/>
        </w:rPr>
        <w:t>ственные органы, осуществляющие</w:t>
      </w:r>
      <w:r w:rsidRPr="009F0312">
        <w:rPr>
          <w:rFonts w:eastAsia="Calibri"/>
          <w:b/>
          <w:bCs/>
          <w:color w:val="000000"/>
        </w:rPr>
        <w:t xml:space="preserve"> </w:t>
      </w:r>
      <w:r w:rsidRPr="009F0312">
        <w:rPr>
          <w:rFonts w:eastAsia="Calibri"/>
          <w:color w:val="000000"/>
        </w:rPr>
        <w:t xml:space="preserve">противодействие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коммерческих сделок). Меры по проф</w:t>
      </w:r>
      <w:r w:rsidRPr="009F0312">
        <w:rPr>
          <w:rFonts w:eastAsia="Calibri"/>
          <w:color w:val="000000"/>
        </w:rPr>
        <w:t>и</w:t>
      </w:r>
      <w:r w:rsidRPr="009F0312">
        <w:rPr>
          <w:rFonts w:eastAsia="Calibri"/>
          <w:color w:val="000000"/>
        </w:rPr>
        <w:t xml:space="preserve">лактике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</w:t>
      </w:r>
      <w:r w:rsidRPr="009F0312">
        <w:rPr>
          <w:rFonts w:eastAsia="Calibri"/>
          <w:color w:val="000000"/>
        </w:rPr>
        <w:t>а</w:t>
      </w:r>
      <w:r w:rsidRPr="009F0312">
        <w:rPr>
          <w:rFonts w:eastAsia="Calibri"/>
          <w:color w:val="000000"/>
        </w:rPr>
        <w:t>родных коммерческих сделок). Основные</w:t>
      </w:r>
      <w:r w:rsidRPr="009F0312">
        <w:rPr>
          <w:rFonts w:eastAsia="Calibri"/>
          <w:b/>
          <w:bCs/>
          <w:color w:val="000000"/>
        </w:rPr>
        <w:t xml:space="preserve"> </w:t>
      </w:r>
      <w:r w:rsidRPr="009F0312">
        <w:rPr>
          <w:rFonts w:eastAsia="Calibri"/>
          <w:color w:val="000000"/>
        </w:rPr>
        <w:t xml:space="preserve">направления государственной политики в сфере противодействия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коммерческих сделок).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  <w:r w:rsidRPr="009F0312">
        <w:rPr>
          <w:rFonts w:eastAsia="Calibri"/>
          <w:b/>
          <w:bCs/>
          <w:color w:val="000000"/>
        </w:rPr>
        <w:t xml:space="preserve">Тема 2. Противодействие </w:t>
      </w:r>
      <w:proofErr w:type="gramStart"/>
      <w:r w:rsidRPr="009F0312">
        <w:rPr>
          <w:rFonts w:eastAsia="Calibri"/>
          <w:b/>
          <w:bCs/>
          <w:color w:val="000000"/>
        </w:rPr>
        <w:t>коррупции  в</w:t>
      </w:r>
      <w:proofErr w:type="gramEnd"/>
      <w:r w:rsidRPr="009F0312">
        <w:rPr>
          <w:rFonts w:eastAsia="Calibri"/>
          <w:b/>
          <w:bCs/>
          <w:color w:val="000000"/>
        </w:rPr>
        <w:t xml:space="preserve"> аудиторской организации.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  <w:r w:rsidRPr="009F0312">
        <w:rPr>
          <w:rFonts w:eastAsia="Calibri"/>
          <w:color w:val="000000"/>
        </w:rPr>
        <w:t xml:space="preserve">Кодекс этики аудиторов России – основа организации работы по противодействию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коммерческих сделок) в аудиторской организации. Факторы угрозы коррупции и возможность защиты. Сн</w:t>
      </w:r>
      <w:r w:rsidRPr="009F0312">
        <w:rPr>
          <w:rFonts w:eastAsia="Calibri"/>
          <w:color w:val="000000"/>
        </w:rPr>
        <w:t>я</w:t>
      </w:r>
      <w:r w:rsidRPr="009F0312">
        <w:rPr>
          <w:rFonts w:eastAsia="Calibri"/>
          <w:color w:val="000000"/>
        </w:rPr>
        <w:t>тие угрозы коррупции, в том числе при получении вознаграждения, подарков, знаков гост</w:t>
      </w:r>
      <w:r w:rsidRPr="009F0312">
        <w:rPr>
          <w:rFonts w:eastAsia="Calibri"/>
          <w:color w:val="000000"/>
        </w:rPr>
        <w:t>е</w:t>
      </w:r>
      <w:r w:rsidRPr="009F0312">
        <w:rPr>
          <w:rFonts w:eastAsia="Calibri"/>
          <w:color w:val="000000"/>
        </w:rPr>
        <w:t xml:space="preserve">приимства. Меры противодействия </w:t>
      </w:r>
      <w:proofErr w:type="gramStart"/>
      <w:r w:rsidRPr="009F0312">
        <w:rPr>
          <w:rFonts w:eastAsia="Calibri"/>
          <w:color w:val="000000"/>
        </w:rPr>
        <w:t>коррупции  в</w:t>
      </w:r>
      <w:proofErr w:type="gramEnd"/>
      <w:r w:rsidRPr="009F0312">
        <w:rPr>
          <w:rFonts w:eastAsia="Calibri"/>
          <w:color w:val="000000"/>
        </w:rPr>
        <w:t xml:space="preserve"> аудиторской организации.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  <w:r w:rsidRPr="009F0312">
        <w:rPr>
          <w:rFonts w:eastAsia="Calibri"/>
          <w:b/>
          <w:bCs/>
          <w:color w:val="000000"/>
        </w:rPr>
        <w:t xml:space="preserve">Тема 3. Выявление случаев коррупции (в </w:t>
      </w:r>
      <w:proofErr w:type="spellStart"/>
      <w:r w:rsidRPr="009F0312">
        <w:rPr>
          <w:rFonts w:eastAsia="Calibri"/>
          <w:b/>
          <w:bCs/>
          <w:color w:val="000000"/>
        </w:rPr>
        <w:t>т.ч</w:t>
      </w:r>
      <w:proofErr w:type="spellEnd"/>
      <w:r w:rsidRPr="009F0312">
        <w:rPr>
          <w:rFonts w:eastAsia="Calibri"/>
          <w:b/>
          <w:bCs/>
          <w:color w:val="000000"/>
        </w:rPr>
        <w:t>. подкупе иностранных должностных лиц при проведении международных коммерческих сделок) в ходе аудита и оказания ауд</w:t>
      </w:r>
      <w:r w:rsidRPr="009F0312">
        <w:rPr>
          <w:rFonts w:eastAsia="Calibri"/>
          <w:b/>
          <w:bCs/>
          <w:color w:val="000000"/>
        </w:rPr>
        <w:t>и</w:t>
      </w:r>
      <w:r w:rsidRPr="009F0312">
        <w:rPr>
          <w:rFonts w:eastAsia="Calibri"/>
          <w:b/>
          <w:bCs/>
          <w:color w:val="000000"/>
        </w:rPr>
        <w:t>торской организацией (индивидуальным аудитором) иных услуг</w:t>
      </w:r>
      <w:r w:rsidRPr="009F0312">
        <w:rPr>
          <w:rFonts w:eastAsia="Calibri"/>
          <w:color w:val="000000"/>
        </w:rPr>
        <w:t>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  <w:r w:rsidRPr="009F0312">
        <w:rPr>
          <w:rFonts w:eastAsia="Calibri"/>
          <w:color w:val="000000"/>
        </w:rPr>
        <w:t xml:space="preserve">Роль и задачи аудитора в отношении противодействия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коммерческих сделок). Федеральные пр</w:t>
      </w:r>
      <w:r w:rsidRPr="009F0312">
        <w:rPr>
          <w:rFonts w:eastAsia="Calibri"/>
          <w:color w:val="000000"/>
        </w:rPr>
        <w:t>а</w:t>
      </w:r>
      <w:r w:rsidRPr="009F0312">
        <w:rPr>
          <w:rFonts w:eastAsia="Calibri"/>
          <w:color w:val="000000"/>
        </w:rPr>
        <w:t>вила (стандарты) аудиторской деятельности – основа действий аудиторской организации (и</w:t>
      </w:r>
      <w:r w:rsidRPr="009F0312">
        <w:rPr>
          <w:rFonts w:eastAsia="Calibri"/>
          <w:color w:val="000000"/>
        </w:rPr>
        <w:t>н</w:t>
      </w:r>
      <w:r w:rsidRPr="009F0312">
        <w:rPr>
          <w:rFonts w:eastAsia="Calibri"/>
          <w:color w:val="000000"/>
        </w:rPr>
        <w:t xml:space="preserve">дивидуального аудитора) по противодействию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</w:t>
      </w:r>
      <w:r w:rsidRPr="009F0312">
        <w:rPr>
          <w:rFonts w:eastAsia="Calibri"/>
          <w:color w:val="000000"/>
        </w:rPr>
        <w:t>ж</w:t>
      </w:r>
      <w:r w:rsidRPr="009F0312">
        <w:rPr>
          <w:rFonts w:eastAsia="Calibri"/>
          <w:color w:val="000000"/>
        </w:rPr>
        <w:t xml:space="preserve">ностных лиц при проведении международных </w:t>
      </w:r>
      <w:r w:rsidRPr="009F0312">
        <w:rPr>
          <w:rFonts w:eastAsia="Calibri"/>
          <w:color w:val="000000"/>
        </w:rPr>
        <w:lastRenderedPageBreak/>
        <w:t>коммерческих сделок) при оказании аудито</w:t>
      </w:r>
      <w:r w:rsidRPr="009F0312">
        <w:rPr>
          <w:rFonts w:eastAsia="Calibri"/>
          <w:color w:val="000000"/>
        </w:rPr>
        <w:t>р</w:t>
      </w:r>
      <w:r w:rsidRPr="009F0312">
        <w:rPr>
          <w:rFonts w:eastAsia="Calibri"/>
          <w:color w:val="000000"/>
        </w:rPr>
        <w:t>ских услуг. Критерии и признаки сделок или финансовых операций, которые могут быть связаны с коррупцией (неофициальная отчетность, наличие неучтенных операций, признание в учете несуществующих расходов, неверная идентификация объекта учета, поддельные д</w:t>
      </w:r>
      <w:r w:rsidRPr="009F0312">
        <w:rPr>
          <w:rFonts w:eastAsia="Calibri"/>
          <w:color w:val="000000"/>
        </w:rPr>
        <w:t>о</w:t>
      </w:r>
      <w:r w:rsidRPr="009F0312">
        <w:rPr>
          <w:rFonts w:eastAsia="Calibri"/>
          <w:color w:val="000000"/>
        </w:rPr>
        <w:t xml:space="preserve">кументы, уничтожение бухгалтерских документов ранее установленных сроков, др.). Примеры выявления в ходе аудиторской деятельности случаев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 xml:space="preserve">. подкупе иностранных должностных лиц при проведении международных коммерческих сделок). Определение риска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коммерческих сделок) при ознакомлении с деятельностью аудируемого лица. Учет риска ко</w:t>
      </w:r>
      <w:r w:rsidRPr="009F0312">
        <w:rPr>
          <w:rFonts w:eastAsia="Calibri"/>
          <w:color w:val="000000"/>
        </w:rPr>
        <w:t>р</w:t>
      </w:r>
      <w:r w:rsidRPr="009F0312">
        <w:rPr>
          <w:rFonts w:eastAsia="Calibri"/>
          <w:color w:val="000000"/>
        </w:rPr>
        <w:t xml:space="preserve">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</w:t>
      </w:r>
      <w:r w:rsidRPr="009F0312">
        <w:rPr>
          <w:rFonts w:eastAsia="Calibri"/>
          <w:color w:val="000000"/>
        </w:rPr>
        <w:t>м</w:t>
      </w:r>
      <w:r w:rsidRPr="009F0312">
        <w:rPr>
          <w:rFonts w:eastAsia="Calibri"/>
          <w:color w:val="000000"/>
        </w:rPr>
        <w:t>мерческих сделок) при планировании аудита. Аудиторские процедуры, применяемые для в</w:t>
      </w:r>
      <w:r w:rsidRPr="009F0312">
        <w:rPr>
          <w:rFonts w:eastAsia="Calibri"/>
          <w:color w:val="000000"/>
        </w:rPr>
        <w:t>ы</w:t>
      </w:r>
      <w:r w:rsidRPr="009F0312">
        <w:rPr>
          <w:rFonts w:eastAsia="Calibri"/>
          <w:color w:val="000000"/>
        </w:rPr>
        <w:t>явления сделок и финансовых операций, которые могут быть связаны с коррупцией. Процед</w:t>
      </w:r>
      <w:r w:rsidRPr="009F0312">
        <w:rPr>
          <w:rFonts w:eastAsia="Calibri"/>
          <w:color w:val="000000"/>
        </w:rPr>
        <w:t>у</w:t>
      </w:r>
      <w:r w:rsidRPr="009F0312">
        <w:rPr>
          <w:rFonts w:eastAsia="Calibri"/>
          <w:color w:val="000000"/>
        </w:rPr>
        <w:t>ры, применяемые при выявлении указанных сделок и финансовых операций. Документиров</w:t>
      </w:r>
      <w:r w:rsidRPr="009F0312">
        <w:rPr>
          <w:rFonts w:eastAsia="Calibri"/>
          <w:color w:val="000000"/>
        </w:rPr>
        <w:t>а</w:t>
      </w:r>
      <w:r w:rsidRPr="009F0312">
        <w:rPr>
          <w:rFonts w:eastAsia="Calibri"/>
          <w:color w:val="000000"/>
        </w:rPr>
        <w:t xml:space="preserve">ние случаев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</w:t>
      </w:r>
      <w:r w:rsidRPr="009F0312">
        <w:rPr>
          <w:rFonts w:eastAsia="Calibri"/>
          <w:color w:val="000000"/>
        </w:rPr>
        <w:t>ж</w:t>
      </w:r>
      <w:r w:rsidRPr="009F0312">
        <w:rPr>
          <w:rFonts w:eastAsia="Calibri"/>
          <w:color w:val="000000"/>
        </w:rPr>
        <w:t>дународных коммерческих сделок). Взаимодействие с руководством аудируемого лица по в</w:t>
      </w:r>
      <w:r w:rsidRPr="009F0312">
        <w:rPr>
          <w:rFonts w:eastAsia="Calibri"/>
          <w:color w:val="000000"/>
        </w:rPr>
        <w:t>о</w:t>
      </w:r>
      <w:r w:rsidRPr="009F0312">
        <w:rPr>
          <w:rFonts w:eastAsia="Calibri"/>
          <w:color w:val="000000"/>
        </w:rPr>
        <w:t xml:space="preserve">просам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</w:t>
      </w:r>
      <w:r w:rsidRPr="009F0312">
        <w:rPr>
          <w:rFonts w:eastAsia="Calibri"/>
          <w:color w:val="000000"/>
        </w:rPr>
        <w:t>а</w:t>
      </w:r>
      <w:r w:rsidRPr="009F0312">
        <w:rPr>
          <w:rFonts w:eastAsia="Calibri"/>
          <w:color w:val="000000"/>
        </w:rPr>
        <w:t xml:space="preserve">родных коммерческих сделок). Информирование представителей собственника в отношении случаев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</w:t>
      </w:r>
      <w:r w:rsidRPr="009F0312">
        <w:rPr>
          <w:rFonts w:eastAsia="Calibri"/>
          <w:color w:val="000000"/>
        </w:rPr>
        <w:t>а</w:t>
      </w:r>
      <w:r w:rsidRPr="009F0312">
        <w:rPr>
          <w:rFonts w:eastAsia="Calibri"/>
          <w:color w:val="000000"/>
        </w:rPr>
        <w:t xml:space="preserve">родных коммерческих сделок) или риска возникновения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</w:t>
      </w:r>
      <w:r w:rsidRPr="009F0312">
        <w:rPr>
          <w:rFonts w:eastAsia="Calibri"/>
          <w:color w:val="000000"/>
        </w:rPr>
        <w:t>н</w:t>
      </w:r>
      <w:r w:rsidRPr="009F0312">
        <w:rPr>
          <w:rFonts w:eastAsia="Calibri"/>
          <w:color w:val="000000"/>
        </w:rPr>
        <w:t>ных должностных лиц при проведении международных коммерческих сделок). Отказ от ауд</w:t>
      </w:r>
      <w:r w:rsidRPr="009F0312">
        <w:rPr>
          <w:rFonts w:eastAsia="Calibri"/>
          <w:color w:val="000000"/>
        </w:rPr>
        <w:t>и</w:t>
      </w:r>
      <w:r w:rsidRPr="009F0312">
        <w:rPr>
          <w:rFonts w:eastAsia="Calibri"/>
          <w:color w:val="000000"/>
        </w:rPr>
        <w:t>торского задания.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  <w:r w:rsidRPr="009F0312">
        <w:rPr>
          <w:rFonts w:eastAsia="Calibri"/>
          <w:b/>
          <w:bCs/>
          <w:color w:val="000000"/>
        </w:rPr>
        <w:t>Тема 4. Практические занятия по выявлению фактов, которые могут указывать на сл</w:t>
      </w:r>
      <w:r w:rsidRPr="009F0312">
        <w:rPr>
          <w:rFonts w:eastAsia="Calibri"/>
          <w:b/>
          <w:bCs/>
          <w:color w:val="000000"/>
        </w:rPr>
        <w:t>у</w:t>
      </w:r>
      <w:r w:rsidRPr="009F0312">
        <w:rPr>
          <w:rFonts w:eastAsia="Calibri"/>
          <w:b/>
          <w:bCs/>
          <w:color w:val="000000"/>
        </w:rPr>
        <w:t xml:space="preserve">чаи коррупции (в </w:t>
      </w:r>
      <w:proofErr w:type="spellStart"/>
      <w:r w:rsidRPr="009F0312">
        <w:rPr>
          <w:rFonts w:eastAsia="Calibri"/>
          <w:b/>
          <w:bCs/>
          <w:color w:val="000000"/>
        </w:rPr>
        <w:t>т.ч</w:t>
      </w:r>
      <w:proofErr w:type="spellEnd"/>
      <w:r w:rsidRPr="009F0312">
        <w:rPr>
          <w:rFonts w:eastAsia="Calibri"/>
          <w:b/>
          <w:bCs/>
          <w:color w:val="000000"/>
        </w:rPr>
        <w:t>. подкупе иностранных должностных лиц при проведении междун</w:t>
      </w:r>
      <w:r w:rsidRPr="009F0312">
        <w:rPr>
          <w:rFonts w:eastAsia="Calibri"/>
          <w:b/>
          <w:bCs/>
          <w:color w:val="000000"/>
        </w:rPr>
        <w:t>а</w:t>
      </w:r>
      <w:r w:rsidRPr="009F0312">
        <w:rPr>
          <w:rFonts w:eastAsia="Calibri"/>
          <w:b/>
          <w:bCs/>
          <w:color w:val="000000"/>
        </w:rPr>
        <w:t>родных коммерческих сделок) у аудируемого лица.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  <w:r w:rsidRPr="009F0312">
        <w:rPr>
          <w:rFonts w:eastAsia="Calibri"/>
          <w:b/>
          <w:bCs/>
          <w:color w:val="000000"/>
        </w:rPr>
        <w:t>Примечания.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  <w:r w:rsidRPr="009F0312">
        <w:rPr>
          <w:rFonts w:eastAsia="Calibri"/>
          <w:color w:val="000000"/>
        </w:rPr>
        <w:t>Практические занятия, предусмотренные настоящей программой, проводятся в форме реш</w:t>
      </w:r>
      <w:r w:rsidRPr="009F0312">
        <w:rPr>
          <w:rFonts w:eastAsia="Calibri"/>
          <w:color w:val="000000"/>
        </w:rPr>
        <w:t>е</w:t>
      </w:r>
      <w:r w:rsidRPr="009F0312">
        <w:rPr>
          <w:rFonts w:eastAsia="Calibri"/>
          <w:color w:val="000000"/>
        </w:rPr>
        <w:t>ния ситуационных задач, оценки внутренних документов аудируемого лица, составления р</w:t>
      </w:r>
      <w:r w:rsidRPr="009F0312">
        <w:rPr>
          <w:rFonts w:eastAsia="Calibri"/>
          <w:color w:val="000000"/>
        </w:rPr>
        <w:t>а</w:t>
      </w:r>
      <w:r w:rsidRPr="009F0312">
        <w:rPr>
          <w:rFonts w:eastAsia="Calibri"/>
          <w:color w:val="000000"/>
        </w:rPr>
        <w:t>бочих документов аудитора.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b/>
          <w:bCs/>
          <w:color w:val="000000"/>
        </w:rPr>
      </w:pPr>
      <w:r w:rsidRPr="009F0312">
        <w:rPr>
          <w:rFonts w:eastAsia="Calibri"/>
          <w:b/>
          <w:bCs/>
          <w:color w:val="000000"/>
        </w:rPr>
        <w:t>Результат обучения.</w:t>
      </w:r>
    </w:p>
    <w:p w:rsidR="007C6B9D" w:rsidRPr="009F0312" w:rsidRDefault="007C6B9D" w:rsidP="007C6B9D">
      <w:pPr>
        <w:autoSpaceDE w:val="0"/>
        <w:autoSpaceDN w:val="0"/>
        <w:ind w:left="142"/>
        <w:jc w:val="both"/>
        <w:rPr>
          <w:rFonts w:eastAsia="Calibri"/>
          <w:color w:val="000000"/>
        </w:rPr>
      </w:pPr>
      <w:r w:rsidRPr="009F0312">
        <w:rPr>
          <w:rFonts w:eastAsia="Calibri"/>
          <w:color w:val="000000"/>
        </w:rPr>
        <w:t xml:space="preserve">Глубокие знания и понимание требований законодательства о противодействии коррупции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коммерческих сделок). Навыки выполнения аудиторских процедур, связанных с противодействием корру</w:t>
      </w:r>
      <w:r w:rsidRPr="009F0312">
        <w:rPr>
          <w:rFonts w:eastAsia="Calibri"/>
          <w:color w:val="000000"/>
        </w:rPr>
        <w:t>п</w:t>
      </w:r>
      <w:r w:rsidRPr="009F0312">
        <w:rPr>
          <w:rFonts w:eastAsia="Calibri"/>
          <w:color w:val="000000"/>
        </w:rPr>
        <w:t xml:space="preserve">ции (в </w:t>
      </w:r>
      <w:proofErr w:type="spellStart"/>
      <w:r w:rsidRPr="009F0312">
        <w:rPr>
          <w:rFonts w:eastAsia="Calibri"/>
          <w:color w:val="000000"/>
        </w:rPr>
        <w:t>т.ч</w:t>
      </w:r>
      <w:proofErr w:type="spellEnd"/>
      <w:r w:rsidRPr="009F0312">
        <w:rPr>
          <w:rFonts w:eastAsia="Calibri"/>
          <w:color w:val="000000"/>
        </w:rPr>
        <w:t>. подкупе иностранных должностных лиц при проведении международных комме</w:t>
      </w:r>
      <w:r w:rsidRPr="009F0312">
        <w:rPr>
          <w:rFonts w:eastAsia="Calibri"/>
          <w:color w:val="000000"/>
        </w:rPr>
        <w:t>р</w:t>
      </w:r>
      <w:r w:rsidRPr="009F0312">
        <w:rPr>
          <w:rFonts w:eastAsia="Calibri"/>
          <w:color w:val="000000"/>
        </w:rPr>
        <w:t>ческих сделок).</w:t>
      </w:r>
    </w:p>
    <w:p w:rsidR="00106AA0" w:rsidRDefault="00106AA0" w:rsidP="007C6B9D">
      <w:bookmarkStart w:id="0" w:name="_GoBack"/>
      <w:bookmarkEnd w:id="0"/>
    </w:p>
    <w:sectPr w:rsidR="0010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9D"/>
    <w:rsid w:val="00026FA1"/>
    <w:rsid w:val="00106AA0"/>
    <w:rsid w:val="007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85FF-0F67-46F5-A63B-4982CE1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Татьяна Андреевна</dc:creator>
  <cp:keywords/>
  <dc:description/>
  <cp:lastModifiedBy>Петряшина Татьяна Андреевна</cp:lastModifiedBy>
  <cp:revision>1</cp:revision>
  <dcterms:created xsi:type="dcterms:W3CDTF">2018-04-09T13:59:00Z</dcterms:created>
  <dcterms:modified xsi:type="dcterms:W3CDTF">2018-04-09T13:59:00Z</dcterms:modified>
</cp:coreProperties>
</file>