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РАЗЪЯСНЕНИЯ О ДЕЙСТВИЯХ АУДИТОРА </w:t>
      </w:r>
    </w:p>
    <w:p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ОБЕСПЕЧЕНИЮ ВЫПОЛНЕНИЯ ТРЕБОВАНИЙ ЗАКОНОДАТЕЛЬСТВА О ПРОТИВОДЕЙСТВИИ ЛЕГАЛИЗАЦИИ (ОТМЫВАНИЮ) ДОХОДОВ, ПОЛУЧЕННЫХ ПРЕСТУПНЫМ ПУТЕМ, И ФИНАНСИРОВАНИЮ ТЕРРОРИЗМА </w:t>
      </w:r>
    </w:p>
    <w:p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rmal"/>
        <w:spacing w:before="120" w:after="120" w:line="264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Методические разъяснения разработаны в связи с принятием Федерального закона от 23.04.2018 № 112-ФЗ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и статью 13 Федерального закона «Об аудиторской деятельности», который устанавливает обязанность аудиторских организаций и индивидуальных аудиторов при оказании аудиторских услуг уведомлять о возникновении любых оснований полагать, что сделки или финансовые операции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 могли или могут быть осуществлены в целях легализации (отмывания) доходов, полученных преступным путем, или финансирования терроризма, 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противодействия легализации (отмыванию) доходов, полученных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преступным путем, и финансированию терроризма.</w:t>
      </w:r>
    </w:p>
    <w:p>
      <w:pPr>
        <w:pStyle w:val="ConsPlusNormal"/>
        <w:spacing w:before="120" w:after="120" w:line="264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>
      <w:pPr>
        <w:pStyle w:val="ConsPlusNormal"/>
        <w:spacing w:before="240" w:after="24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Обязанности по противодействию легализации (отмыванию) доходов, полученных преступным путем, и финансированию терроризма (ПОД/ФТ) при оказании аудиторских услуг</w:t>
      </w: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Законодательные и правовые акты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Федеральный закон «О противодействии легализации (отмыванию) доходов, полученных преступным путем, и финансированию терроризма» (Закон № 115-ФЗ); 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Федеральным закон «Об аудиторской деятельности» (Закон № 307-ФЗ);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Международные стандарты аудита (МСА);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Международные стандарты противодействия отмыванию денег, финансированию терроризма и финансированию распространения оружия массового уничтожения Группы разработки финансовых мер борьбы с отмыванием денег (ФАТФ);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 Правительства Российской Федерации от 16.02.2005 № 82 «Об утверждении Положения о порядке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 также аудиторскими организациями и индивидуальными аудиторами при оказании аудиторских услуг»;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 Правительства Российской Федерации от 06.08.2015 № 804 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предпринимателей»;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Приказ </w:t>
      </w:r>
      <w:proofErr w:type="spellStart"/>
      <w:r>
        <w:rPr>
          <w:rFonts w:eastAsiaTheme="minorHAnsi"/>
          <w:lang w:eastAsia="en-US"/>
        </w:rPr>
        <w:t>Росфинмониторинга</w:t>
      </w:r>
      <w:proofErr w:type="spellEnd"/>
      <w:r>
        <w:rPr>
          <w:rFonts w:eastAsiaTheme="minorHAnsi"/>
          <w:lang w:eastAsia="en-US"/>
        </w:rPr>
        <w:t xml:space="preserve"> от 08.05.2009 № 103 «Об утверждении Рекомендаций по разработке критериев выявления и определению признаков необычных сделок» (Приказ № 103);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Приказ </w:t>
      </w:r>
      <w:proofErr w:type="spellStart"/>
      <w:r>
        <w:rPr>
          <w:rFonts w:eastAsiaTheme="minorHAnsi"/>
          <w:lang w:eastAsia="en-US"/>
        </w:rPr>
        <w:t>Росфинмониторинга</w:t>
      </w:r>
      <w:proofErr w:type="spellEnd"/>
      <w:r>
        <w:rPr>
          <w:rFonts w:eastAsiaTheme="minorHAnsi"/>
          <w:lang w:eastAsia="en-US"/>
        </w:rPr>
        <w:t xml:space="preserve"> от 22.04.2015 № 110 «Об утверждении Инструкции о представлении в Федеральную службу по финансовому мониторингу информации, предусмотренной 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терроризма» (Приказ № 110).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Информационные письма, отчеты и иные информационные сообщения </w:t>
      </w:r>
      <w:proofErr w:type="spellStart"/>
      <w:r>
        <w:rPr>
          <w:rFonts w:eastAsiaTheme="minorHAnsi"/>
          <w:lang w:eastAsia="en-US"/>
        </w:rPr>
        <w:t>Росфинмониторинга</w:t>
      </w:r>
      <w:proofErr w:type="spellEnd"/>
      <w:r>
        <w:rPr>
          <w:rFonts w:eastAsiaTheme="minorHAnsi"/>
          <w:lang w:eastAsia="en-US"/>
        </w:rPr>
        <w:t>.</w:t>
      </w: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Понятия и определения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ОД/ФТ – сделки или операции по легализации (отмыванию) доходов, полученных преступным путем, или финансированию терроризма. 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Угроза национальной системе ПОД/ФТ (угроза) –лицо или группа лиц, объект или деятельность, которые могут потенциально нанести вред (государству, обществу, экономике, и т.д.), т.е. преступники и поддерживающих их лица, их денежные средства, а также прошлая, настоящая и будущая деятельность по совершению финансовых операций в целях ОД/ФТ.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Уязвимость национальной системы ПОД/ФТ (уязвимость) - совокупность недостатков организационного, нормативно-правового, материально-технического и иного характера, затрудняющих деятельность органов и организаций, составляющих национальную систему ПОД/ФТ, и способных при определенных условиях привести к реализации угрозы.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Риски ОД/ФТ - возможность нанесения ущерба </w:t>
      </w:r>
      <w:proofErr w:type="spellStart"/>
      <w:r>
        <w:rPr>
          <w:rFonts w:eastAsiaTheme="minorHAnsi"/>
          <w:lang w:eastAsia="en-US"/>
        </w:rPr>
        <w:t>аудируемому</w:t>
      </w:r>
      <w:proofErr w:type="spellEnd"/>
      <w:r>
        <w:rPr>
          <w:rFonts w:eastAsiaTheme="minorHAnsi"/>
          <w:lang w:eastAsia="en-US"/>
        </w:rPr>
        <w:t xml:space="preserve"> лицу и (или) финансовой системе, и (или) экономике в целом путем совершения операции (операций) в целях ОД/ФТ в связи с реализацией угрозы и (или) наличием уязвимости.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Последствия для финансовой системы и экономики (последствия) - влияние или вред, который может быть оказан или причинен рисками ОД/ФТ, и включают влияние связанной с этим преступной деятельности на финансовую систему и учреждения, а также на всю экономику в целом. Последствия также отражаются на населении, конкретных группах людей, деловой среде или на национальных, или международных интересах, а также на репутации и привлекательности финансового сектора страны.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Основания полагать, что сделки или финансовые операции </w:t>
      </w:r>
      <w:proofErr w:type="spellStart"/>
      <w:r>
        <w:rPr>
          <w:rFonts w:eastAsiaTheme="minorHAnsi"/>
          <w:lang w:eastAsia="en-US"/>
        </w:rPr>
        <w:t>аудируемого</w:t>
      </w:r>
      <w:proofErr w:type="spellEnd"/>
      <w:r>
        <w:rPr>
          <w:rFonts w:eastAsiaTheme="minorHAnsi"/>
          <w:lang w:eastAsia="en-US"/>
        </w:rPr>
        <w:t xml:space="preserve"> лица могли или могут быть осуществлены в целях ОД/ФТ – предмет профессионального суждения аудитора с точки зрения его оценки рисков. 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ФЭС – формализованные электронные сообщения, путем которых аудиторы уведомляют </w:t>
      </w:r>
      <w:proofErr w:type="spellStart"/>
      <w:r>
        <w:rPr>
          <w:rFonts w:eastAsiaTheme="minorHAnsi"/>
          <w:lang w:eastAsia="en-US"/>
        </w:rPr>
        <w:t>Росфинмониторинг</w:t>
      </w:r>
      <w:proofErr w:type="spellEnd"/>
      <w:r>
        <w:rPr>
          <w:rFonts w:eastAsiaTheme="minorHAnsi"/>
          <w:lang w:eastAsia="en-US"/>
        </w:rPr>
        <w:t xml:space="preserve"> о возникших основаниях полагать, что сделки или финансовые операции </w:t>
      </w:r>
      <w:proofErr w:type="spellStart"/>
      <w:r>
        <w:rPr>
          <w:rFonts w:eastAsiaTheme="minorHAnsi"/>
          <w:lang w:eastAsia="en-US"/>
        </w:rPr>
        <w:t>аудируемого</w:t>
      </w:r>
      <w:proofErr w:type="spellEnd"/>
      <w:r>
        <w:rPr>
          <w:rFonts w:eastAsiaTheme="minorHAnsi"/>
          <w:lang w:eastAsia="en-US"/>
        </w:rPr>
        <w:t xml:space="preserve"> лица могли или могут быть осуществлены в целях ОД/ФТ.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567"/>
        <w:jc w:val="both"/>
        <w:rPr>
          <w:rFonts w:eastAsiaTheme="minorHAnsi"/>
          <w:lang w:eastAsia="en-US"/>
        </w:rPr>
      </w:pP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567"/>
        <w:jc w:val="both"/>
        <w:rPr>
          <w:rFonts w:eastAsiaTheme="minorHAnsi"/>
          <w:lang w:eastAsia="en-US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Организация системы ПОД/ФТ и использование личного кабинета на Интернет-сайте </w:t>
      </w:r>
      <w:proofErr w:type="spellStart"/>
      <w:r>
        <w:rPr>
          <w:rFonts w:eastAsiaTheme="minorHAnsi"/>
          <w:b/>
          <w:bCs/>
          <w:lang w:eastAsia="en-US"/>
        </w:rPr>
        <w:t>Росфинмониторинга</w:t>
      </w:r>
      <w:proofErr w:type="spellEnd"/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Аудиторские организации и индивидуальные аудиторы организуют свою деятельность по ПОД/ФТ исходя из масштабов организации и характера их бизнеса. </w:t>
      </w:r>
      <w:r>
        <w:rPr>
          <w:rFonts w:eastAsiaTheme="minorHAnsi"/>
          <w:lang w:eastAsia="en-US"/>
        </w:rPr>
        <w:lastRenderedPageBreak/>
        <w:t xml:space="preserve">Порядок организации системы ПОД/ФТ целесообразно утвердить внутренним организационно-распорядительным документом. 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567"/>
        <w:jc w:val="both"/>
        <w:rPr>
          <w:rFonts w:eastAsiaTheme="minorHAnsi"/>
          <w:lang w:eastAsia="en-US"/>
        </w:rPr>
      </w:pPr>
      <w:r>
        <w:rPr>
          <w:i/>
        </w:rPr>
        <w:t xml:space="preserve">Может использоваться шаблон рабочего документа </w:t>
      </w:r>
      <w:r>
        <w:rPr>
          <w:rFonts w:eastAsiaTheme="minorHAnsi"/>
          <w:i/>
          <w:lang w:eastAsia="en-US"/>
        </w:rPr>
        <w:t>Положение по ПОД_ФТ аудит.</w:t>
      </w:r>
      <w:r>
        <w:rPr>
          <w:rFonts w:eastAsiaTheme="minorHAnsi"/>
          <w:i/>
          <w:lang w:val="en-US" w:eastAsia="en-US"/>
        </w:rPr>
        <w:t>doc</w:t>
      </w:r>
      <w:r>
        <w:rPr>
          <w:rFonts w:eastAsiaTheme="minorHAnsi"/>
          <w:lang w:eastAsia="en-US"/>
        </w:rPr>
        <w:t xml:space="preserve">.  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Аудиторские организации и индивидуальные аудиторы для взаимодействия с </w:t>
      </w:r>
      <w:proofErr w:type="spellStart"/>
      <w:r>
        <w:rPr>
          <w:rFonts w:eastAsiaTheme="minorHAnsi"/>
          <w:lang w:eastAsia="en-US"/>
        </w:rPr>
        <w:t>Росфинмониторингом</w:t>
      </w:r>
      <w:proofErr w:type="spellEnd"/>
      <w:r>
        <w:rPr>
          <w:rFonts w:eastAsiaTheme="minorHAnsi"/>
          <w:lang w:eastAsia="en-US"/>
        </w:rPr>
        <w:t xml:space="preserve">, а также реализации своих прав и обязанностей в области ПОД/ФТ должны использовать личный кабинет на официальном Интернет-сайте </w:t>
      </w:r>
      <w:proofErr w:type="spellStart"/>
      <w:r>
        <w:rPr>
          <w:rFonts w:eastAsiaTheme="minorHAnsi"/>
          <w:lang w:eastAsia="en-US"/>
        </w:rPr>
        <w:t>Росфинмониторинга</w:t>
      </w:r>
      <w:proofErr w:type="spellEnd"/>
      <w:r>
        <w:rPr>
          <w:rFonts w:eastAsiaTheme="minorHAnsi"/>
          <w:lang w:eastAsia="en-US"/>
        </w:rPr>
        <w:t xml:space="preserve"> (личный кабинет).</w:t>
      </w:r>
    </w:p>
    <w:p>
      <w:pPr>
        <w:autoSpaceDE w:val="0"/>
        <w:autoSpaceDN w:val="0"/>
        <w:adjustRightInd w:val="0"/>
        <w:spacing w:before="200" w:line="264" w:lineRule="auto"/>
        <w:ind w:firstLine="540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i/>
          <w:iCs/>
          <w:lang w:eastAsia="en-US"/>
        </w:rPr>
        <w:t xml:space="preserve">Порядок регистрации и ведения личного кабинета, доступа к нему и его использования </w:t>
      </w:r>
      <w:r>
        <w:rPr>
          <w:rFonts w:eastAsiaTheme="minorHAnsi"/>
          <w:bCs/>
          <w:i/>
          <w:lang w:eastAsia="en-US"/>
        </w:rPr>
        <w:t xml:space="preserve">см. в Информационных письмах </w:t>
      </w:r>
      <w:proofErr w:type="spellStart"/>
      <w:r>
        <w:rPr>
          <w:rFonts w:eastAsiaTheme="minorHAnsi"/>
          <w:bCs/>
          <w:i/>
          <w:lang w:eastAsia="en-US"/>
        </w:rPr>
        <w:t>Росфинмониторинга</w:t>
      </w:r>
      <w:proofErr w:type="spellEnd"/>
      <w:r>
        <w:rPr>
          <w:rFonts w:eastAsiaTheme="minorHAnsi"/>
          <w:bCs/>
          <w:i/>
          <w:lang w:eastAsia="en-US"/>
        </w:rPr>
        <w:t xml:space="preserve"> от 30.05.2017 и 26.01.2018.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lang w:eastAsia="en-US"/>
        </w:rPr>
      </w:pP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Взаимодействие</w:t>
      </w:r>
      <w:r>
        <w:rPr>
          <w:rFonts w:eastAsiaTheme="minorHAnsi"/>
          <w:bCs/>
          <w:lang w:eastAsia="en-US"/>
        </w:rPr>
        <w:t xml:space="preserve"> с </w:t>
      </w:r>
      <w:proofErr w:type="spellStart"/>
      <w:r>
        <w:rPr>
          <w:rFonts w:eastAsiaTheme="minorHAnsi"/>
          <w:bCs/>
          <w:lang w:eastAsia="en-US"/>
        </w:rPr>
        <w:t>Росфинмониторингом</w:t>
      </w:r>
      <w:proofErr w:type="spellEnd"/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осуществляется при </w:t>
      </w:r>
      <w:r>
        <w:t xml:space="preserve">возникновении любых оснований полагать, что сделки или финансовые операции </w:t>
      </w:r>
      <w:proofErr w:type="spellStart"/>
      <w:r>
        <w:t>аудируемого</w:t>
      </w:r>
      <w:proofErr w:type="spellEnd"/>
      <w:r>
        <w:t xml:space="preserve"> лица могли или могут быть осуществлены в целях ОД/ФТ. </w:t>
      </w:r>
    </w:p>
    <w:p>
      <w:p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  <w:rPr>
          <w:rFonts w:eastAsiaTheme="minorHAnsi"/>
          <w:lang w:eastAsia="en-US"/>
        </w:rPr>
      </w:pP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осуществления взаимодействия с </w:t>
      </w:r>
      <w:proofErr w:type="spellStart"/>
      <w:r>
        <w:rPr>
          <w:rFonts w:eastAsiaTheme="minorHAnsi"/>
          <w:lang w:eastAsia="en-US"/>
        </w:rPr>
        <w:t>Росфинмониторингом</w:t>
      </w:r>
      <w:proofErr w:type="spellEnd"/>
      <w:r>
        <w:rPr>
          <w:rFonts w:eastAsiaTheme="minorHAnsi"/>
          <w:lang w:eastAsia="en-US"/>
        </w:rPr>
        <w:t xml:space="preserve"> в аудиторской организации целесообразно назначение специального ответственного лица или лиц.</w:t>
      </w:r>
    </w:p>
    <w:p>
      <w:pPr>
        <w:pStyle w:val="a3"/>
        <w:rPr>
          <w:rFonts w:eastAsiaTheme="minorHAnsi"/>
          <w:lang w:eastAsia="en-US"/>
        </w:rPr>
      </w:pP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Функции такого лица или лиц могут включать:</w:t>
      </w:r>
    </w:p>
    <w:p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обладание необходимыми знаниями в области ПОД/ФТ и поддержание их актуальность на постоянной основе;</w:t>
      </w:r>
    </w:p>
    <w:p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993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отслеживание через личный кабинет обновления информации, размещаемой </w:t>
      </w:r>
      <w:proofErr w:type="spellStart"/>
      <w:r>
        <w:rPr>
          <w:rFonts w:eastAsiaTheme="minorHAnsi"/>
          <w:bCs/>
          <w:lang w:eastAsia="en-US"/>
        </w:rPr>
        <w:t>Росфинмониторингом</w:t>
      </w:r>
      <w:proofErr w:type="spellEnd"/>
      <w:r>
        <w:rPr>
          <w:rFonts w:eastAsiaTheme="minorHAnsi"/>
          <w:bCs/>
          <w:lang w:eastAsia="en-US"/>
        </w:rPr>
        <w:t xml:space="preserve"> на его </w:t>
      </w:r>
      <w:r>
        <w:rPr>
          <w:rFonts w:eastAsiaTheme="minorHAnsi"/>
          <w:lang w:eastAsia="en-US"/>
        </w:rPr>
        <w:t>официальном Интернет-сайте</w:t>
      </w:r>
      <w:r>
        <w:rPr>
          <w:rFonts w:eastAsiaTheme="minorHAnsi"/>
          <w:bCs/>
          <w:lang w:eastAsia="en-US"/>
        </w:rPr>
        <w:t>;</w:t>
      </w:r>
    </w:p>
    <w:p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993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направление сообщения о сделках или финансовых операциях через личный кабинет при получении информации о наличии оснований полагать, что данные сделки или финансовые операции </w:t>
      </w:r>
      <w:proofErr w:type="spellStart"/>
      <w:r>
        <w:rPr>
          <w:rFonts w:eastAsiaTheme="minorHAnsi"/>
          <w:bCs/>
          <w:lang w:eastAsia="en-US"/>
        </w:rPr>
        <w:t>аудируемого</w:t>
      </w:r>
      <w:proofErr w:type="spellEnd"/>
      <w:r>
        <w:rPr>
          <w:rFonts w:eastAsiaTheme="minorHAnsi"/>
          <w:bCs/>
          <w:lang w:eastAsia="en-US"/>
        </w:rPr>
        <w:t xml:space="preserve"> лица могли или могут быть осуществлены в целях ОД/ФТ.</w:t>
      </w:r>
    </w:p>
    <w:p>
      <w:pPr>
        <w:pStyle w:val="a3"/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bCs/>
          <w:lang w:eastAsia="en-US"/>
        </w:rPr>
      </w:pP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Индивидуальный аудитор осуществляет перечисленные выше функции самостоятельно.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Для реализации своих </w:t>
      </w:r>
      <w:r>
        <w:rPr>
          <w:rFonts w:eastAsiaTheme="minorHAnsi"/>
          <w:lang w:eastAsia="en-US"/>
        </w:rPr>
        <w:t xml:space="preserve">прав и обязанностей в области ПОД/ФТ аудиторским организациям и индивидуальным аудиторам следует использовать информацию, размещаемую </w:t>
      </w:r>
      <w:proofErr w:type="spellStart"/>
      <w:r>
        <w:rPr>
          <w:rFonts w:eastAsiaTheme="minorHAnsi"/>
          <w:bCs/>
          <w:lang w:eastAsia="en-US"/>
        </w:rPr>
        <w:t>Росфинмониторингом</w:t>
      </w:r>
      <w:proofErr w:type="spellEnd"/>
      <w:r>
        <w:rPr>
          <w:rFonts w:eastAsiaTheme="minorHAnsi"/>
          <w:bCs/>
          <w:lang w:eastAsia="en-US"/>
        </w:rPr>
        <w:t xml:space="preserve"> на своем </w:t>
      </w:r>
      <w:r>
        <w:rPr>
          <w:rFonts w:eastAsiaTheme="minorHAnsi"/>
          <w:lang w:eastAsia="en-US"/>
        </w:rPr>
        <w:t xml:space="preserve">официальном Интернет-сайте </w:t>
      </w:r>
      <w:r>
        <w:rPr>
          <w:rFonts w:eastAsiaTheme="minorHAnsi"/>
          <w:bCs/>
          <w:lang w:eastAsia="en-US"/>
        </w:rPr>
        <w:t>через личные кабинеты, которая включает</w:t>
      </w:r>
      <w:r>
        <w:rPr>
          <w:rFonts w:eastAsiaTheme="minorHAnsi"/>
          <w:lang w:eastAsia="en-US"/>
        </w:rPr>
        <w:t>, в частности:</w:t>
      </w:r>
    </w:p>
    <w:p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993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993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Перечень лиц, в отношении которых действует решение Межведомственной комиссии по противодействию финансированию терроризма (далее – Комиссии) о замораживании (блокировании) принадлежащих им денежных средств или иного имущества;</w:t>
      </w:r>
    </w:p>
    <w:p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560"/>
        </w:tabs>
        <w:autoSpaceDE w:val="0"/>
        <w:autoSpaceDN w:val="0"/>
        <w:adjustRightInd w:val="0"/>
        <w:spacing w:before="120" w:after="120" w:line="264" w:lineRule="auto"/>
        <w:ind w:left="993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Риски </w:t>
      </w:r>
      <w:r>
        <w:rPr>
          <w:rFonts w:eastAsiaTheme="minorHAnsi"/>
          <w:lang w:eastAsia="en-US"/>
        </w:rPr>
        <w:t>ПОД/ФТ, в том числе отчеты о н</w:t>
      </w:r>
      <w:r>
        <w:t>ациональной оценке рисков легализации (отмывания) преступных доходов 2017-2018 и национальной оценке рисков финансирования терроризма 2017-2018, прочие риски в области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ПОД/ФТ;</w:t>
      </w:r>
    </w:p>
    <w:p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993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Иную информацию </w:t>
      </w:r>
      <w:proofErr w:type="spellStart"/>
      <w:r>
        <w:rPr>
          <w:rFonts w:eastAsiaTheme="minorHAnsi"/>
          <w:bCs/>
          <w:lang w:eastAsia="en-US"/>
        </w:rPr>
        <w:t>Росфинмониторинга</w:t>
      </w:r>
      <w:proofErr w:type="spellEnd"/>
      <w:r>
        <w:rPr>
          <w:rFonts w:eastAsiaTheme="minorHAnsi"/>
          <w:bCs/>
          <w:lang w:eastAsia="en-US"/>
        </w:rPr>
        <w:t>, в том числе, решения Комиссии и прочее.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Порядок передачи ФЭС в </w:t>
      </w:r>
      <w:proofErr w:type="spellStart"/>
      <w:r>
        <w:rPr>
          <w:rFonts w:eastAsiaTheme="minorHAnsi"/>
          <w:lang w:eastAsia="en-US"/>
        </w:rPr>
        <w:t>Росфинмониторинг</w:t>
      </w:r>
      <w:proofErr w:type="spellEnd"/>
      <w:r>
        <w:rPr>
          <w:rFonts w:eastAsiaTheme="minorHAnsi"/>
          <w:lang w:eastAsia="en-US"/>
        </w:rPr>
        <w:t xml:space="preserve"> соответствует установленному в Приказе № 110, а именно:</w:t>
      </w:r>
    </w:p>
    <w:p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подготовка ФЭС аудитором осуществляется с помощью интерактивных форм, размещенных в Личном кабинете на официальном Интернет-сайте </w:t>
      </w:r>
      <w:proofErr w:type="spellStart"/>
      <w:r>
        <w:rPr>
          <w:rFonts w:eastAsiaTheme="minorHAnsi"/>
          <w:lang w:eastAsia="en-US"/>
        </w:rPr>
        <w:t>Росфинмониторинга</w:t>
      </w:r>
      <w:proofErr w:type="spellEnd"/>
      <w:r>
        <w:rPr>
          <w:rFonts w:eastAsiaTheme="minorHAnsi"/>
          <w:lang w:eastAsia="en-US"/>
        </w:rPr>
        <w:t>;</w:t>
      </w:r>
    </w:p>
    <w:p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ФЭС подписывается усиленной квалифицированной электронной подписью;</w:t>
      </w:r>
    </w:p>
    <w:p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представление ФЭС осуществляется аудитором с использованием Личного кабинета на официальном Интернет-сайте </w:t>
      </w:r>
      <w:proofErr w:type="spellStart"/>
      <w:r>
        <w:rPr>
          <w:rFonts w:eastAsiaTheme="minorHAnsi"/>
          <w:lang w:eastAsia="en-US"/>
        </w:rPr>
        <w:t>Росфинмониторинга</w:t>
      </w:r>
      <w:proofErr w:type="spellEnd"/>
      <w:r>
        <w:rPr>
          <w:rFonts w:eastAsiaTheme="minorHAnsi"/>
          <w:lang w:eastAsia="en-US"/>
        </w:rPr>
        <w:t>;</w:t>
      </w:r>
    </w:p>
    <w:p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невозможности представления ФЭС в </w:t>
      </w:r>
      <w:proofErr w:type="spellStart"/>
      <w:r>
        <w:rPr>
          <w:rFonts w:eastAsiaTheme="minorHAnsi"/>
          <w:lang w:eastAsia="en-US"/>
        </w:rPr>
        <w:t>Росфинмониторинг</w:t>
      </w:r>
      <w:proofErr w:type="spellEnd"/>
      <w:r>
        <w:rPr>
          <w:rFonts w:eastAsiaTheme="minorHAnsi"/>
          <w:lang w:eastAsia="en-US"/>
        </w:rPr>
        <w:t xml:space="preserve"> через Личный кабинет на официальном Интернет-сайте </w:t>
      </w:r>
      <w:proofErr w:type="spellStart"/>
      <w:r>
        <w:rPr>
          <w:rFonts w:eastAsiaTheme="minorHAnsi"/>
          <w:lang w:eastAsia="en-US"/>
        </w:rPr>
        <w:t>Росфинмониторинга</w:t>
      </w:r>
      <w:proofErr w:type="spellEnd"/>
      <w:r>
        <w:rPr>
          <w:rFonts w:eastAsiaTheme="minorHAnsi"/>
          <w:lang w:eastAsia="en-US"/>
        </w:rPr>
        <w:t xml:space="preserve">, до устранения причин, препятствующих представлению, ФЭС представляются в </w:t>
      </w:r>
      <w:proofErr w:type="spellStart"/>
      <w:r>
        <w:rPr>
          <w:rFonts w:eastAsiaTheme="minorHAnsi"/>
          <w:lang w:eastAsia="en-US"/>
        </w:rPr>
        <w:t>Росфинмониторинг</w:t>
      </w:r>
      <w:proofErr w:type="spellEnd"/>
      <w:r>
        <w:rPr>
          <w:rFonts w:eastAsiaTheme="minorHAnsi"/>
          <w:lang w:eastAsia="en-US"/>
        </w:rPr>
        <w:t xml:space="preserve"> на машинном носителе в виде электронного документа в формате </w:t>
      </w:r>
      <w:proofErr w:type="spellStart"/>
      <w:r>
        <w:rPr>
          <w:rFonts w:eastAsiaTheme="minorHAnsi"/>
          <w:lang w:eastAsia="en-US"/>
        </w:rPr>
        <w:t>xml</w:t>
      </w:r>
      <w:proofErr w:type="spellEnd"/>
      <w:r>
        <w:rPr>
          <w:rFonts w:eastAsiaTheme="minorHAnsi"/>
          <w:lang w:eastAsia="en-US"/>
        </w:rPr>
        <w:t>-файла с сопроводительным письмом лично или заказным почтовым отправлением с уведомлением о вручении. При этом аудитор должен обеспечить соблюдение мер, исключающих бесконтрольный доступ к документам во время доставки: сопроводительное письмо и машинный носитель помещаются в упаковку, исключающую возможность их повреждения или извлечения информации из них без нарушения целостности упаковки.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Аудиторы не вправе разглашать факт передачи в </w:t>
      </w:r>
      <w:proofErr w:type="spellStart"/>
      <w:r>
        <w:rPr>
          <w:rFonts w:eastAsiaTheme="minorHAnsi"/>
          <w:lang w:eastAsia="en-US"/>
        </w:rPr>
        <w:t>Росфинмониторинг</w:t>
      </w:r>
      <w:proofErr w:type="spellEnd"/>
      <w:r>
        <w:rPr>
          <w:rFonts w:eastAsiaTheme="minorHAnsi"/>
          <w:lang w:eastAsia="en-US"/>
        </w:rPr>
        <w:t xml:space="preserve"> соответствующей информации.</w:t>
      </w: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Принятие и продолжение отношений с клиентами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 xml:space="preserve">В соответствии с пунктом 26 МСКК 1 аудиторская организация должна внедрять политику и процедуры по принятию и продолжению отношений с клиентами, принятию и выполнению конкретных заданий, призванные обеспечить ее разумную уверенность в том, что она примет решение о продолжении отношений и выполнения задания только в тех случаях, когда: (a) компетентна для проведения конкретного задания и обладает соответствующими возможностями, включая время и ресурсы; (b) в состоянии выполнить соответствующие этические требования; (c) провела анализ честности конкретного клиента и не обладает информацией, позволяющей сделать вывод о том, что он недостаточно честен. 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Пунктом A19 МСКК 1 предусмотрено, что вопросы, которые необходимо проанализировать, в отношении честности клиента включают вопрос о том, имеются ли признаки возможного участия клиента в отмывании денежных средств или иных уголовно наказуемых деяниях.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540"/>
        <w:jc w:val="both"/>
        <w:rPr>
          <w:rFonts w:eastAsiaTheme="minorHAnsi"/>
          <w:lang w:eastAsia="en-US"/>
        </w:rPr>
      </w:pP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В целях выполнения своих обязанностей в области </w:t>
      </w:r>
      <w:r>
        <w:rPr>
          <w:rFonts w:eastAsiaTheme="minorHAnsi"/>
          <w:lang w:eastAsia="en-US"/>
        </w:rPr>
        <w:t>ПОД/ФТ</w:t>
      </w:r>
      <w:r>
        <w:rPr>
          <w:rFonts w:eastAsiaTheme="minorHAnsi"/>
          <w:bCs/>
          <w:lang w:eastAsia="en-US"/>
        </w:rPr>
        <w:t xml:space="preserve"> п</w:t>
      </w:r>
      <w:r>
        <w:rPr>
          <w:rFonts w:eastAsiaTheme="minorHAnsi"/>
          <w:lang w:eastAsia="en-US"/>
        </w:rPr>
        <w:t xml:space="preserve">ри принятии и продолжении отношений с клиентами аудиторские организации и индивидуальные аудиторы должны проверять, имеется ли информация о нахождении клиента (его собственников, бенефициаров, руководителей ) в Перечне организаций и физических лиц, в отношении которых имеются сведения об их причастности к экстремистской деятельности или терроризму, или Перечне лиц, в отношении которых действует решение Комиссии о замораживании (блокировании) принадлежащих им денежных средств или иного имущества, размещенных </w:t>
      </w:r>
      <w:r>
        <w:rPr>
          <w:rFonts w:eastAsiaTheme="minorHAnsi"/>
          <w:bCs/>
          <w:lang w:eastAsia="en-US"/>
        </w:rPr>
        <w:t xml:space="preserve">в личных кабинетах на </w:t>
      </w:r>
      <w:r>
        <w:rPr>
          <w:rFonts w:eastAsiaTheme="minorHAnsi"/>
          <w:lang w:eastAsia="en-US"/>
        </w:rPr>
        <w:t>официальном Интернет-сайте</w:t>
      </w:r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Росфинмониторинга</w:t>
      </w:r>
      <w:proofErr w:type="spellEnd"/>
      <w:r>
        <w:rPr>
          <w:rFonts w:eastAsiaTheme="minorHAnsi"/>
          <w:lang w:eastAsia="en-US"/>
        </w:rPr>
        <w:t xml:space="preserve">. 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Выводы должны быть отражены в соответствующем рабочем документе о принятии клиента.</w:t>
      </w:r>
    </w:p>
    <w:p>
      <w:pPr>
        <w:pStyle w:val="a3"/>
        <w:rPr>
          <w:rFonts w:eastAsiaTheme="minorHAnsi"/>
          <w:lang w:eastAsia="en-US"/>
        </w:rPr>
      </w:pP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выявлении информации или признаков участия клиента в легализации (отмывании) доходов, полученных преступным путем, необходимо рассмотреть профессиональные и юридические обязанности применительно к данным обстоятельствам, а также возможность отказа от задания или отказа от задания с одновременным отказом от продолжения отношений с конкретным клиентом в соответствии с установленными аудиторской организацией или индивидуальным аудитором политикой и процедурами по принятию и продолжению отношений с клиентами, в том числе рассмотреть обязанности по информированию </w:t>
      </w:r>
      <w:proofErr w:type="spellStart"/>
      <w:r>
        <w:rPr>
          <w:rFonts w:eastAsiaTheme="minorHAnsi"/>
          <w:lang w:eastAsia="en-US"/>
        </w:rPr>
        <w:t>Росфинмониторинга</w:t>
      </w:r>
      <w:proofErr w:type="spellEnd"/>
      <w:r>
        <w:rPr>
          <w:rFonts w:eastAsiaTheme="minorHAnsi"/>
          <w:lang w:eastAsia="en-US"/>
        </w:rPr>
        <w:t xml:space="preserve">. 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Выводы и их обоснование должны быть надлежащим образом задокументированы.</w:t>
      </w:r>
    </w:p>
    <w:p>
      <w:p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jc w:val="both"/>
        <w:rPr>
          <w:rFonts w:eastAsiaTheme="minorHAnsi"/>
          <w:lang w:eastAsia="en-US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Выявление и оценка рисков существенного искажения посредством изучения организации и ее окружения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На основании пункта 25 МСА 240 «Обязанности аудитора в отношении недобросовестных действий при проведении аудита финансовой отчетности» (далее - МСА 240) в соответствии с МСА 315 (пересмотренный) «Выявление и оценка рисков существенного искажения посредством изучения организации и ее окружения» (далее МСА - 315) аудитор должен выявить и оценить риски существенного искажения вследствие недобросовестных действий на уровне финансовой отчетности и на уровне предпосылок в отношении видов операций, остатков по счетам и раскрытия информации.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 xml:space="preserve">Пунктом 27 МСА 240 предусмотрено, аудитор должен отнести оцененные риски существенного искажения вследствие недобросовестных действий к значительным и, следовательно, в той степени, до которой он еще этого не сделал, должен получить понимание системы внутреннего контроля </w:t>
      </w:r>
      <w:proofErr w:type="spellStart"/>
      <w:r>
        <w:rPr>
          <w:rFonts w:eastAsiaTheme="minorHAnsi"/>
          <w:bCs/>
          <w:i/>
          <w:lang w:eastAsia="en-US"/>
        </w:rPr>
        <w:t>аудируемой</w:t>
      </w:r>
      <w:proofErr w:type="spellEnd"/>
      <w:r>
        <w:rPr>
          <w:rFonts w:eastAsiaTheme="minorHAnsi"/>
          <w:bCs/>
          <w:i/>
          <w:lang w:eastAsia="en-US"/>
        </w:rPr>
        <w:t xml:space="preserve"> организации, включая контрольные действия, относящиеся к таким рискам.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В целях </w:t>
      </w:r>
      <w:r>
        <w:rPr>
          <w:rFonts w:eastAsiaTheme="minorHAnsi"/>
          <w:lang w:eastAsia="en-US"/>
        </w:rPr>
        <w:t>выполнения</w:t>
      </w:r>
      <w:r>
        <w:rPr>
          <w:rFonts w:eastAsiaTheme="minorHAnsi"/>
          <w:bCs/>
          <w:lang w:eastAsia="en-US"/>
        </w:rPr>
        <w:t xml:space="preserve"> своих обязанностей в области </w:t>
      </w:r>
      <w:r>
        <w:rPr>
          <w:rFonts w:eastAsiaTheme="minorHAnsi"/>
          <w:lang w:eastAsia="en-US"/>
        </w:rPr>
        <w:t>ПОД/ФТ</w:t>
      </w:r>
      <w:r>
        <w:rPr>
          <w:rFonts w:eastAsiaTheme="minorHAnsi"/>
          <w:bCs/>
          <w:lang w:eastAsia="en-US"/>
        </w:rPr>
        <w:t xml:space="preserve"> п</w:t>
      </w:r>
      <w:r>
        <w:rPr>
          <w:rFonts w:eastAsiaTheme="minorHAnsi"/>
          <w:lang w:eastAsia="en-US"/>
        </w:rPr>
        <w:t xml:space="preserve">ри получения понимания организации и ее окружения и выявлении рисков существенного искажения финансовой отчетности среди прочего следует проанализировать наличие рисков, связанных с легализацией (отмыванием) доходов, полученных преступным путем, и финансированием терроризма. 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качестве критериев такого анализа следует использовать информацию о рисках ПОД/ФТ, размещенную </w:t>
      </w:r>
      <w:r>
        <w:rPr>
          <w:rFonts w:eastAsiaTheme="minorHAnsi"/>
          <w:bCs/>
          <w:lang w:eastAsia="en-US"/>
        </w:rPr>
        <w:t xml:space="preserve">в личных кабинетах на </w:t>
      </w:r>
      <w:r>
        <w:rPr>
          <w:rFonts w:eastAsiaTheme="minorHAnsi"/>
          <w:lang w:eastAsia="en-US"/>
        </w:rPr>
        <w:t>официальном Интернет-сайте</w:t>
      </w:r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Росфинмониторинга</w:t>
      </w:r>
      <w:proofErr w:type="spellEnd"/>
      <w:r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lang w:eastAsia="en-US"/>
        </w:rPr>
        <w:t>в том числе:</w:t>
      </w:r>
    </w:p>
    <w:p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публичный отчет «Национальная оценка рисков легализации (отмывания) преступных доходов 2017-2018»;</w:t>
      </w:r>
    </w:p>
    <w:p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публичный отчет «Национальная оценка рисков финансирования терроризма 2017-2018»;</w:t>
      </w:r>
    </w:p>
    <w:p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прочую информацию о рисках ПОД/ФТ.</w:t>
      </w:r>
    </w:p>
    <w:p>
      <w:pPr>
        <w:pStyle w:val="a3"/>
        <w:autoSpaceDE w:val="0"/>
        <w:autoSpaceDN w:val="0"/>
        <w:adjustRightInd w:val="0"/>
        <w:spacing w:line="264" w:lineRule="auto"/>
        <w:ind w:left="851"/>
        <w:jc w:val="both"/>
        <w:rPr>
          <w:rFonts w:eastAsiaTheme="minorHAnsi"/>
          <w:bCs/>
          <w:lang w:eastAsia="en-US"/>
        </w:rPr>
      </w:pP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67"/>
        <w:jc w:val="both"/>
        <w:rPr>
          <w:rFonts w:eastAsiaTheme="minorHAnsi"/>
          <w:lang w:eastAsia="en-US"/>
        </w:rPr>
      </w:pP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Профессиональное суждение аудитора по поводу того, что операции </w:t>
      </w:r>
      <w:proofErr w:type="spellStart"/>
      <w:r>
        <w:rPr>
          <w:rFonts w:eastAsiaTheme="minorHAnsi"/>
          <w:bCs/>
          <w:lang w:eastAsia="en-US"/>
        </w:rPr>
        <w:t>аудируемого</w:t>
      </w:r>
      <w:proofErr w:type="spellEnd"/>
      <w:r>
        <w:rPr>
          <w:rFonts w:eastAsiaTheme="minorHAnsi"/>
          <w:bCs/>
          <w:lang w:eastAsia="en-US"/>
        </w:rPr>
        <w:t xml:space="preserve"> лица могли или могут быть осуществлены в целях ОД/ФТ, формируется, в частности, исходя из:</w:t>
      </w:r>
    </w:p>
    <w:p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отраслевой принадлежности </w:t>
      </w:r>
      <w:proofErr w:type="spellStart"/>
      <w:r>
        <w:rPr>
          <w:rFonts w:eastAsiaTheme="minorHAnsi"/>
          <w:bCs/>
          <w:lang w:eastAsia="en-US"/>
        </w:rPr>
        <w:t>аудируемого</w:t>
      </w:r>
      <w:proofErr w:type="spellEnd"/>
      <w:r>
        <w:rPr>
          <w:rFonts w:eastAsiaTheme="minorHAnsi"/>
          <w:bCs/>
          <w:lang w:eastAsia="en-US"/>
        </w:rPr>
        <w:t xml:space="preserve"> лица;</w:t>
      </w:r>
    </w:p>
    <w:p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специфики сектора экономики, в котором </w:t>
      </w:r>
      <w:proofErr w:type="spellStart"/>
      <w:r>
        <w:rPr>
          <w:rFonts w:eastAsiaTheme="minorHAnsi"/>
          <w:bCs/>
          <w:lang w:eastAsia="en-US"/>
        </w:rPr>
        <w:t>аудируемое</w:t>
      </w:r>
      <w:proofErr w:type="spellEnd"/>
      <w:r>
        <w:rPr>
          <w:rFonts w:eastAsiaTheme="minorHAnsi"/>
          <w:bCs/>
          <w:lang w:eastAsia="en-US"/>
        </w:rPr>
        <w:t xml:space="preserve"> лицо осуществляет деятельность;</w:t>
      </w:r>
    </w:p>
    <w:p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иных особенностей деятельности </w:t>
      </w:r>
      <w:proofErr w:type="spellStart"/>
      <w:r>
        <w:rPr>
          <w:rFonts w:eastAsiaTheme="minorHAnsi"/>
          <w:bCs/>
          <w:lang w:eastAsia="en-US"/>
        </w:rPr>
        <w:t>аудируемого</w:t>
      </w:r>
      <w:proofErr w:type="spellEnd"/>
      <w:r>
        <w:rPr>
          <w:rFonts w:eastAsiaTheme="minorHAnsi"/>
          <w:bCs/>
          <w:lang w:eastAsia="en-US"/>
        </w:rPr>
        <w:t xml:space="preserve"> лица;</w:t>
      </w:r>
    </w:p>
    <w:p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результатов национальной оценки рисков ОД/ФТ;</w:t>
      </w:r>
    </w:p>
    <w:p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имеющихся типологий операций и сделок ОД/ФТ;</w:t>
      </w:r>
    </w:p>
    <w:p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полученных аудитором аудиторских доказательств.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 выявлении рисков, связанных с легализацией (отмыванием) доходов, полученных преступным путем, и финансированием терроризма, они должны оцениваться как значительные, требующие особого внимания при проведении аудита.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Выявленные риски должны </w:t>
      </w:r>
      <w:r>
        <w:rPr>
          <w:rFonts w:eastAsiaTheme="minorHAnsi"/>
          <w:lang w:eastAsia="en-US"/>
        </w:rPr>
        <w:t xml:space="preserve">быть отражены в соответствующем рабочем документе. 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 xml:space="preserve">В соответствии с пунктом 12 МСА 250 «Рассмотрение законов и нормативных актов в ходе аудита финансовой отчетности» (далее - МСА 250) в процессе получения понимания организации и ее окружения в соответствии с МСА 315 аудитор должен получить общее понимание: (a) нормативно-правовой базы, применимой к организации и к отрасли или сектору экономики, в которых организация ведет деятельность; (b) того, каким образом организация соблюдает требования этой нормативно-правовой базы. 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 xml:space="preserve">Пунктом 13 МСА 250 предусмотрено, что аудитор должен получить достаточные надлежащие аудиторские доказательства в отношении соблюдения положений тех законов и нормативных актов, которые обычно признаются оказывающими непосредственное влияние на определение существенных показателей и раскрытий информации в финансовой отчетности. 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Пунктом 14 МСА 250 определено, что аудитор должен выполнить следующие аудиторские процедуры, направленные на выявление случаев несоблюдения прочих законов и нормативных актов, которые могут оказать существенное влияние на финансовую отчетность: (a) направление запросов в адрес руководства и, если уместно, лиц, отвечающих за корпоративное управление, относительно того, соблюдает ли организация такие законы и нормативные акты; (b) изучение переписки, если таковая имеется, с соответствующими лицензирующими и регулирующими органами.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lang w:eastAsia="en-US"/>
        </w:rPr>
      </w:pP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целях выполнения своих обязанностей в области ПОД/ФТ при получения понимания организации и ее окружения, следует проверить соблюдение </w:t>
      </w:r>
      <w:proofErr w:type="spellStart"/>
      <w:r>
        <w:rPr>
          <w:rFonts w:eastAsiaTheme="minorHAnsi"/>
          <w:lang w:eastAsia="en-US"/>
        </w:rPr>
        <w:t>аудируемыми</w:t>
      </w:r>
      <w:proofErr w:type="spellEnd"/>
      <w:r>
        <w:rPr>
          <w:rFonts w:eastAsiaTheme="minorHAnsi"/>
          <w:lang w:eastAsia="en-US"/>
        </w:rPr>
        <w:t xml:space="preserve"> лицами обязанностей юридического лица по раскрытию информации о своих </w:t>
      </w:r>
      <w:proofErr w:type="spellStart"/>
      <w:r>
        <w:rPr>
          <w:rFonts w:eastAsiaTheme="minorHAnsi"/>
          <w:lang w:eastAsia="en-US"/>
        </w:rPr>
        <w:t>бенефициарных</w:t>
      </w:r>
      <w:proofErr w:type="spellEnd"/>
      <w:r>
        <w:rPr>
          <w:rFonts w:eastAsiaTheme="minorHAnsi"/>
          <w:lang w:eastAsia="en-US"/>
        </w:rPr>
        <w:t xml:space="preserve"> владельцах, установленных статьей 6.1 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115-ФЗ), в частности, пункта 1 указанной статьи, согласно которому юридическое лицо обязано располагать информацией о своих </w:t>
      </w:r>
      <w:proofErr w:type="spellStart"/>
      <w:r>
        <w:rPr>
          <w:rFonts w:eastAsiaTheme="minorHAnsi"/>
          <w:lang w:eastAsia="en-US"/>
        </w:rPr>
        <w:t>бенефициарных</w:t>
      </w:r>
      <w:proofErr w:type="spellEnd"/>
      <w:r>
        <w:rPr>
          <w:rFonts w:eastAsiaTheme="minorHAnsi"/>
          <w:lang w:eastAsia="en-US"/>
        </w:rPr>
        <w:t xml:space="preserve"> владельцах и принимать обоснованные и доступные в сложившихся обстоятельствах меры по установлению в отношении своих </w:t>
      </w:r>
      <w:proofErr w:type="spellStart"/>
      <w:r>
        <w:rPr>
          <w:rFonts w:eastAsiaTheme="minorHAnsi"/>
          <w:lang w:eastAsia="en-US"/>
        </w:rPr>
        <w:t>бенефициарных</w:t>
      </w:r>
      <w:proofErr w:type="spellEnd"/>
      <w:r>
        <w:rPr>
          <w:rFonts w:eastAsiaTheme="minorHAnsi"/>
          <w:lang w:eastAsia="en-US"/>
        </w:rPr>
        <w:t xml:space="preserve"> владельцев сведений, предусмотренных абзацем вторым подпункта 1 пункта 1 статьи 7 данного Федерального закона.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адрес руководства и, если уместно, лиц, отвечающих за корпоративное управление, может быть направлен соответствующий запрос относительно того, соблюдает ли организация нормы Федерального закона № 115-ФЗ, в частности, статьи 6.1 об обязанностях юридического лица по раскрытию информации о своих </w:t>
      </w:r>
      <w:proofErr w:type="spellStart"/>
      <w:r>
        <w:rPr>
          <w:rFonts w:eastAsiaTheme="minorHAnsi"/>
          <w:lang w:eastAsia="en-US"/>
        </w:rPr>
        <w:t>бенефициарных</w:t>
      </w:r>
      <w:proofErr w:type="spellEnd"/>
      <w:r>
        <w:rPr>
          <w:rFonts w:eastAsiaTheme="minorHAnsi"/>
          <w:lang w:eastAsia="en-US"/>
        </w:rPr>
        <w:t xml:space="preserve"> владельцах.</w:t>
      </w:r>
    </w:p>
    <w:p>
      <w:pPr>
        <w:pStyle w:val="a3"/>
        <w:rPr>
          <w:rFonts w:eastAsiaTheme="minorHAnsi"/>
          <w:lang w:eastAsia="en-US"/>
        </w:rPr>
      </w:pP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40" w:after="60" w:line="264" w:lineRule="auto"/>
        <w:ind w:left="0"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отношении </w:t>
      </w:r>
      <w:proofErr w:type="spellStart"/>
      <w:r>
        <w:rPr>
          <w:rFonts w:eastAsiaTheme="minorHAnsi"/>
          <w:lang w:eastAsia="en-US"/>
        </w:rPr>
        <w:t>аудируемых</w:t>
      </w:r>
      <w:proofErr w:type="spellEnd"/>
      <w:r>
        <w:rPr>
          <w:rFonts w:eastAsiaTheme="minorHAnsi"/>
          <w:lang w:eastAsia="en-US"/>
        </w:rPr>
        <w:t xml:space="preserve"> лиц – организаций, осуществляющих операции с денежными средствами или иным имуществом, определенных ст. 5 Федерального закона №115-ФЗ, таких как кредитные организации, профессиональные участники рынка ценных бумаг, страховые организации, </w:t>
      </w:r>
      <w:proofErr w:type="spellStart"/>
      <w:r>
        <w:rPr>
          <w:rFonts w:eastAsiaTheme="minorHAnsi"/>
          <w:lang w:eastAsia="en-US"/>
        </w:rPr>
        <w:t>микрофинансовые</w:t>
      </w:r>
      <w:proofErr w:type="spellEnd"/>
      <w:r>
        <w:rPr>
          <w:rFonts w:eastAsiaTheme="minorHAnsi"/>
          <w:lang w:eastAsia="en-US"/>
        </w:rPr>
        <w:t xml:space="preserve"> организации и пр., необходимо провести дополнительные аудиторские процедуры по проверке соблюдения требований указанного закона, в частности, по принятию  мер, направленных на ПОД/ФТ, в том числе связанных с идентификацией клиентов, организацией внутреннего контроля, фиксированием, хранением и представлением информации. </w:t>
      </w: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Выполнение дальнейших аудиторских процедур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Пунктом 28 МСА 240 установлено, что в соответствии с МСА 330 «</w:t>
      </w:r>
      <w:r>
        <w:rPr>
          <w:rFonts w:eastAsiaTheme="minorHAnsi"/>
          <w:i/>
          <w:iCs/>
          <w:lang w:eastAsia="en-US"/>
        </w:rPr>
        <w:t xml:space="preserve">Аудиторские процедуры в ответ на оцененные риски» (далее - МСА 330) </w:t>
      </w:r>
      <w:r>
        <w:rPr>
          <w:rFonts w:eastAsiaTheme="minorHAnsi"/>
          <w:bCs/>
          <w:i/>
          <w:lang w:eastAsia="en-US"/>
        </w:rPr>
        <w:t>аудитор должен определить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отчетности.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Пунктом 30 МСА 240 определено, что в соответствии с МСА 330 аудитор должен разработать и выполнить дополнительные аудиторские процедуры, характер, сроки и объем которых разработаны с учетом оцененных рисков существенного искажения вследствие недобросовестных действий на уровне предпосылок.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В целях </w:t>
      </w:r>
      <w:r>
        <w:rPr>
          <w:rFonts w:eastAsiaTheme="minorHAnsi"/>
          <w:lang w:eastAsia="en-US"/>
        </w:rPr>
        <w:t>выполнения</w:t>
      </w:r>
      <w:r>
        <w:rPr>
          <w:rFonts w:eastAsiaTheme="minorHAnsi"/>
          <w:bCs/>
          <w:lang w:eastAsia="en-US"/>
        </w:rPr>
        <w:t xml:space="preserve"> своих обязанностей в области </w:t>
      </w:r>
      <w:r>
        <w:rPr>
          <w:rFonts w:eastAsiaTheme="minorHAnsi"/>
          <w:lang w:eastAsia="en-US"/>
        </w:rPr>
        <w:t>ПОД/ФТ</w:t>
      </w:r>
      <w:r>
        <w:rPr>
          <w:rFonts w:eastAsiaTheme="minorHAnsi"/>
          <w:bCs/>
          <w:lang w:eastAsia="en-US"/>
        </w:rPr>
        <w:t xml:space="preserve"> при выявлении рисков, связанных с легализацией (отмыванием) доходов, полученных преступным путем, и финансированием терроризма, следует разработать и выполнить соответствующие аудиторские процедуры в ответ на данные риски.</w:t>
      </w:r>
      <w:r>
        <w:rPr>
          <w:rFonts w:eastAsiaTheme="minorHAnsi"/>
          <w:lang w:eastAsia="en-US"/>
        </w:rPr>
        <w:t xml:space="preserve"> 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Выполненные процедуры, их результаты и сделанные выводы должны быть надлежащим образом задокументированы.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Оценка аудиторских доказательств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В соответствии с пунктом 38 МСА 240, если в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обстоятельствами, которые ставят под сомнение его способность продолжить выполнение задания, аудитор должен: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(a) определить профессиональные и юридические обязанности, применимые в данных обстоятельствах, в том числе определить, обязан ли он докладывать лицу или лицам, которые его назначили проводить аудит, или, в некоторых случаях, регулирующим органам;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(b) проанализировать, не будет ли правильным отказаться от дальнейшего выполнения задания, когда отказ от дальнейшего выполнения задания разрешается применимыми законами или нормативными актами;</w:t>
      </w:r>
    </w:p>
    <w:p>
      <w:pPr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(c) если аудитор отказывается от дальнейшего выполнения задания: (i) обсудить с руководством соответствующего уровня и с лицами, отвечающими за корпоративное управление, отказ аудитора от дальнейшего выполнения задания и причины отказа; (</w:t>
      </w:r>
      <w:proofErr w:type="spellStart"/>
      <w:r>
        <w:rPr>
          <w:rFonts w:eastAsiaTheme="minorHAnsi"/>
          <w:bCs/>
          <w:i/>
          <w:lang w:eastAsia="en-US"/>
        </w:rPr>
        <w:t>ii</w:t>
      </w:r>
      <w:proofErr w:type="spellEnd"/>
      <w:r>
        <w:rPr>
          <w:rFonts w:eastAsiaTheme="minorHAnsi"/>
          <w:bCs/>
          <w:i/>
          <w:lang w:eastAsia="en-US"/>
        </w:rPr>
        <w:t>) определить, существуют ли требования закона или нормы профессиональной этики, предусматривающие необходимость докладывать лицу или лицам, назначившим аудитора, или, в некоторых случаях, регулирующим органам об отказе аудитора от дальнейшего выполнения задания и о причинах отказа.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В целях </w:t>
      </w:r>
      <w:r>
        <w:rPr>
          <w:rFonts w:eastAsiaTheme="minorHAnsi"/>
          <w:lang w:eastAsia="en-US"/>
        </w:rPr>
        <w:t>выполнения</w:t>
      </w:r>
      <w:r>
        <w:rPr>
          <w:rFonts w:eastAsiaTheme="minorHAnsi"/>
          <w:bCs/>
          <w:lang w:eastAsia="en-US"/>
        </w:rPr>
        <w:t xml:space="preserve"> своих обязанностей в области </w:t>
      </w:r>
      <w:r>
        <w:rPr>
          <w:rFonts w:eastAsiaTheme="minorHAnsi"/>
          <w:lang w:eastAsia="en-US"/>
        </w:rPr>
        <w:t>ПОД/ФТ</w:t>
      </w:r>
      <w:r>
        <w:rPr>
          <w:rFonts w:eastAsiaTheme="minorHAnsi"/>
          <w:bCs/>
          <w:lang w:eastAsia="en-US"/>
        </w:rPr>
        <w:t xml:space="preserve"> все проверяемые сделки и финансовые операции </w:t>
      </w:r>
      <w:proofErr w:type="spellStart"/>
      <w:r>
        <w:rPr>
          <w:rFonts w:eastAsiaTheme="minorHAnsi"/>
          <w:bCs/>
          <w:lang w:eastAsia="en-US"/>
        </w:rPr>
        <w:t>аудируемого</w:t>
      </w:r>
      <w:proofErr w:type="spellEnd"/>
      <w:r>
        <w:rPr>
          <w:rFonts w:eastAsiaTheme="minorHAnsi"/>
          <w:bCs/>
          <w:lang w:eastAsia="en-US"/>
        </w:rPr>
        <w:t xml:space="preserve"> лица следует оценивать на предмет их возможного совершения в целях ОД/ФТ. 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качестве критериев такой оценки аудитор использует Рекомендации по разработке критериев </w:t>
      </w:r>
      <w:r>
        <w:rPr>
          <w:rFonts w:eastAsiaTheme="minorHAnsi"/>
          <w:lang w:eastAsia="en-US"/>
        </w:rPr>
        <w:t>выявления</w:t>
      </w:r>
      <w:r>
        <w:rPr>
          <w:rFonts w:eastAsiaTheme="minorHAnsi"/>
          <w:bCs/>
          <w:lang w:eastAsia="en-US"/>
        </w:rPr>
        <w:t xml:space="preserve"> и определению признаков необычных сделок, утвержденные Приказом N 103. 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540"/>
        <w:jc w:val="both"/>
        <w:rPr>
          <w:rFonts w:eastAsiaTheme="minorHAnsi"/>
          <w:lang w:eastAsia="en-US"/>
        </w:rPr>
      </w:pP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наличии любых оснований полагать, что сделки или финансовые операции </w:t>
      </w:r>
      <w:proofErr w:type="spellStart"/>
      <w:r>
        <w:rPr>
          <w:rFonts w:eastAsiaTheme="minorHAnsi"/>
          <w:lang w:eastAsia="en-US"/>
        </w:rPr>
        <w:t>аудируемого</w:t>
      </w:r>
      <w:proofErr w:type="spellEnd"/>
      <w:r>
        <w:rPr>
          <w:rFonts w:eastAsiaTheme="minorHAnsi"/>
          <w:lang w:eastAsia="en-US"/>
        </w:rPr>
        <w:t xml:space="preserve"> лица могли или могут быть осуществлены в целях легализации (отмывания) доходов, полученных преступным путем, или финансирования терроризма, следует проанализировать, могут ли быть такие сделки объяснены с позиции нормальных, законных целей/обстоятельств хозяйственной деятельности. Если такое объяснение не является удовлетворительным, следует сообщить о сделке в </w:t>
      </w:r>
      <w:proofErr w:type="spellStart"/>
      <w:r>
        <w:rPr>
          <w:rFonts w:eastAsiaTheme="minorHAnsi"/>
          <w:lang w:eastAsia="en-US"/>
        </w:rPr>
        <w:t>Росфинмониторинг</w:t>
      </w:r>
      <w:proofErr w:type="spellEnd"/>
      <w:r>
        <w:rPr>
          <w:rFonts w:eastAsiaTheme="minorHAnsi"/>
          <w:lang w:eastAsia="en-US"/>
        </w:rPr>
        <w:t xml:space="preserve"> (через личный кабинет). 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Собранная информация и сделанные выводы должны быть надлежащим образом задокументированы как значимые вопросы, возникшие в ходе аудита.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Факт уведомления </w:t>
      </w:r>
      <w:proofErr w:type="spellStart"/>
      <w:r>
        <w:rPr>
          <w:rFonts w:eastAsiaTheme="minorHAnsi"/>
          <w:lang w:eastAsia="en-US"/>
        </w:rPr>
        <w:t>Росфинмониторинга</w:t>
      </w:r>
      <w:proofErr w:type="spellEnd"/>
      <w:r>
        <w:rPr>
          <w:rFonts w:eastAsiaTheme="minorHAnsi"/>
          <w:lang w:eastAsia="en-US"/>
        </w:rPr>
        <w:t xml:space="preserve"> не является нарушением аудиторской тайны (пункт 4 статьи 9 Федерального закона «Об аудиторской деятельности») и не подлежит разглашению аудитором (пункт 4 статьи 7.1 Федерального закона № 115-ФЗ).</w:t>
      </w:r>
    </w:p>
    <w:p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Дополнительную информацию об обязанностях аудиторских организаций и индивидуальных аудиторов в области ПОД/ФТ см. в Информационном сообщении Минфина России от 25.04.2018 № ИС-аудит-22 «О требованиях к аудиторам в отношении противодействия легализации (отмыванию) доходов, полученных преступным путем, и финансированию терроризма».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Аудитор не несет ответственность за предотвращение несоблюдения </w:t>
      </w:r>
      <w:proofErr w:type="spellStart"/>
      <w:r>
        <w:rPr>
          <w:rFonts w:eastAsiaTheme="minorHAnsi"/>
          <w:lang w:eastAsia="en-US"/>
        </w:rPr>
        <w:t>аудируемым</w:t>
      </w:r>
      <w:proofErr w:type="spellEnd"/>
      <w:r>
        <w:rPr>
          <w:rFonts w:eastAsiaTheme="minorHAnsi"/>
          <w:lang w:eastAsia="en-US"/>
        </w:rPr>
        <w:t xml:space="preserve"> лицом законодательных и иных нормативных правовых актов, в том числе требований по противодействию легализации (отмыванию) доходов, полученных преступным путем, финансированию терроризма и распространения оружия массового уничтожения, и нельзя ожидать, что она обнаружит все факты такого несоблюдения. Ответственность аудитора за проведение аудита бухгалтерской (финансовой) отчетности </w:t>
      </w:r>
      <w:proofErr w:type="spellStart"/>
      <w:r>
        <w:rPr>
          <w:rFonts w:eastAsiaTheme="minorHAnsi"/>
          <w:lang w:eastAsia="en-US"/>
        </w:rPr>
        <w:t>аудируемого</w:t>
      </w:r>
      <w:proofErr w:type="spellEnd"/>
      <w:r>
        <w:rPr>
          <w:rFonts w:eastAsiaTheme="minorHAnsi"/>
          <w:lang w:eastAsia="en-US"/>
        </w:rPr>
        <w:t xml:space="preserve"> лица, в частности, обеспечение разумной уверенности состоит в том, что такая отчетность в целом не содержит существенного искажения как вследствие недобросовестных действий, так и вследствие ошибки.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Аудитор не наделен правом и в его обязанности не входит правовая квалификация конкретного действия (бездействия) </w:t>
      </w:r>
      <w:proofErr w:type="spellStart"/>
      <w:r>
        <w:rPr>
          <w:rFonts w:eastAsiaTheme="minorHAnsi"/>
          <w:lang w:eastAsia="en-US"/>
        </w:rPr>
        <w:t>аудируемого</w:t>
      </w:r>
      <w:proofErr w:type="spellEnd"/>
      <w:r>
        <w:rPr>
          <w:rFonts w:eastAsiaTheme="minorHAnsi"/>
          <w:lang w:eastAsia="en-US"/>
        </w:rPr>
        <w:t xml:space="preserve"> лица в качестве несоблюдения им законодательных и иных нормативных правовых актов, в том числе требований по ПОД/ФТ включая распространения оружия массового уничтожения.</w:t>
      </w:r>
    </w:p>
    <w:p>
      <w:pPr>
        <w:pStyle w:val="ConsPlusNormal"/>
        <w:spacing w:before="16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240" w:line="264" w:lineRule="auto"/>
        <w:ind w:left="714" w:hanging="357"/>
        <w:contextualSpacing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Обязанности по ПОД/ФТ при оказании иных услуг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пункту 1 статьи 7.1 Федерального закона № 115-ФЗ требования в отношении идентификации клиентов, организации внутреннего контроля, фиксирования и хранения информации, установленные подпунктом 1 пункта 1, пунктами 2 и 4 статьи 7 данного Федерального закона, распространяются на лиц, осуществляющих предпринимательскую деятельность в сфере оказания бухгалтерских услуг, в случаях, </w:t>
      </w:r>
      <w:r>
        <w:rPr>
          <w:rFonts w:eastAsiaTheme="minorHAnsi"/>
          <w:lang w:eastAsia="en-US"/>
        </w:rPr>
        <w:lastRenderedPageBreak/>
        <w:t>когда они готовят или осуществляют от имени или по поручению своего клиента определенные операции. К таким лицам относятся, в частности, аудиторы.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связи с Федеральным законом от 23.04.2018 № 112-ФЗ указанные требования не претерпели никаких изменений.</w:t>
      </w:r>
    </w:p>
    <w:p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60" w:line="264" w:lineRule="auto"/>
        <w:ind w:left="0" w:right="-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Порядок организации системы ПОД/ФТ при оказании аудиторской организацией иных услуг, так как </w:t>
      </w:r>
      <w:bookmarkStart w:id="0" w:name="_GoBack"/>
      <w:bookmarkEnd w:id="0"/>
      <w:r>
        <w:rPr>
          <w:rFonts w:eastAsiaTheme="minorHAnsi"/>
          <w:lang w:eastAsia="en-US"/>
        </w:rPr>
        <w:t xml:space="preserve">бухгалтерские, юридические, консультационные услуги целесообразно утвердить внутренним организационно-распорядительным документом. </w:t>
      </w:r>
    </w:p>
    <w:p>
      <w:pPr>
        <w:pStyle w:val="a3"/>
        <w:tabs>
          <w:tab w:val="left" w:pos="993"/>
        </w:tabs>
        <w:autoSpaceDE w:val="0"/>
        <w:autoSpaceDN w:val="0"/>
        <w:adjustRightInd w:val="0"/>
        <w:spacing w:before="60" w:after="60" w:line="264" w:lineRule="auto"/>
        <w:ind w:left="567"/>
        <w:jc w:val="both"/>
        <w:rPr>
          <w:rFonts w:eastAsiaTheme="minorHAnsi"/>
          <w:lang w:eastAsia="en-US"/>
        </w:rPr>
      </w:pPr>
      <w:r>
        <w:rPr>
          <w:i/>
        </w:rPr>
        <w:t xml:space="preserve">Может использоваться шаблон рабочего документа </w:t>
      </w:r>
      <w:r>
        <w:rPr>
          <w:rFonts w:eastAsiaTheme="minorHAnsi"/>
          <w:i/>
          <w:lang w:eastAsia="en-US"/>
        </w:rPr>
        <w:t>Правила внутреннего контроля бух и юр услуги.</w:t>
      </w:r>
      <w:r>
        <w:rPr>
          <w:rFonts w:eastAsiaTheme="minorHAnsi"/>
          <w:i/>
          <w:lang w:val="en-US" w:eastAsia="en-US"/>
        </w:rPr>
        <w:t>doc</w:t>
      </w:r>
      <w:r>
        <w:rPr>
          <w:rFonts w:eastAsiaTheme="minorHAnsi"/>
          <w:lang w:eastAsia="en-US"/>
        </w:rPr>
        <w:t xml:space="preserve">.  </w:t>
      </w:r>
    </w:p>
    <w:sectPr>
      <w:footerReference w:type="default" r:id="rId7"/>
      <w:pgSz w:w="11906" w:h="16838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071686"/>
      <w:docPartObj>
        <w:docPartGallery w:val="Page Numbers (Bottom of Page)"/>
        <w:docPartUnique/>
      </w:docPartObj>
    </w:sdtPr>
    <w:sdtContent>
      <w:p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A1E"/>
    <w:multiLevelType w:val="multilevel"/>
    <w:tmpl w:val="67689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2E95B36"/>
    <w:multiLevelType w:val="multilevel"/>
    <w:tmpl w:val="68AE4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14C1EB7"/>
    <w:multiLevelType w:val="multilevel"/>
    <w:tmpl w:val="67689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D124B9C"/>
    <w:multiLevelType w:val="hybridMultilevel"/>
    <w:tmpl w:val="B5F03D42"/>
    <w:lvl w:ilvl="0" w:tplc="E7540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BC33BB9"/>
    <w:multiLevelType w:val="hybridMultilevel"/>
    <w:tmpl w:val="CA0A78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E492D80"/>
    <w:multiLevelType w:val="hybridMultilevel"/>
    <w:tmpl w:val="ABCA0E4E"/>
    <w:lvl w:ilvl="0" w:tplc="E75407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5563B90"/>
    <w:multiLevelType w:val="multilevel"/>
    <w:tmpl w:val="67689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7662672D"/>
    <w:multiLevelType w:val="multilevel"/>
    <w:tmpl w:val="DFA20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7713-44F2-43A5-9BAC-7449264F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 Anastasiya</dc:creator>
  <cp:keywords/>
  <dc:description/>
  <cp:lastModifiedBy>Алла Ежова</cp:lastModifiedBy>
  <cp:revision>37</cp:revision>
  <dcterms:created xsi:type="dcterms:W3CDTF">2018-12-04T09:23:00Z</dcterms:created>
  <dcterms:modified xsi:type="dcterms:W3CDTF">2018-12-17T07:11:00Z</dcterms:modified>
</cp:coreProperties>
</file>